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FE03" w14:textId="77777777" w:rsidR="0063517D" w:rsidRDefault="00755BD8">
      <w:pPr>
        <w:spacing w:line="259" w:lineRule="auto"/>
        <w:jc w:val="center"/>
        <w:rPr>
          <w:rFonts w:ascii="Arial" w:eastAsia="Arial" w:hAnsi="Arial" w:cs="Arial"/>
          <w:b/>
          <w:color w:val="000000"/>
        </w:rPr>
      </w:pPr>
      <w:r>
        <w:rPr>
          <w:rFonts w:ascii="Arial" w:eastAsia="Arial" w:hAnsi="Arial" w:cs="Arial"/>
          <w:b/>
          <w:color w:val="000000"/>
        </w:rPr>
        <w:t xml:space="preserve">Resolution </w:t>
      </w:r>
      <w:r>
        <w:rPr>
          <w:rFonts w:ascii="Arial" w:eastAsia="Arial" w:hAnsi="Arial" w:cs="Arial"/>
          <w:b/>
        </w:rPr>
        <w:t>5</w:t>
      </w:r>
      <w:r>
        <w:rPr>
          <w:rFonts w:ascii="Arial" w:eastAsia="Arial" w:hAnsi="Arial" w:cs="Arial"/>
          <w:b/>
          <w:color w:val="000000"/>
        </w:rPr>
        <w:t>: Equitable Phase-Out of Fossil Fuels</w:t>
      </w:r>
    </w:p>
    <w:p w14:paraId="670877BA" w14:textId="77777777" w:rsidR="0063517D" w:rsidRDefault="0063517D">
      <w:pPr>
        <w:spacing w:line="259" w:lineRule="auto"/>
        <w:rPr>
          <w:rFonts w:ascii="Arial" w:eastAsia="Arial" w:hAnsi="Arial" w:cs="Arial"/>
          <w:color w:val="000000"/>
        </w:rPr>
      </w:pPr>
    </w:p>
    <w:p w14:paraId="4AE61514" w14:textId="7D738753" w:rsidR="0063517D" w:rsidRDefault="00755BD8">
      <w:pPr>
        <w:spacing w:line="259" w:lineRule="auto"/>
        <w:rPr>
          <w:rFonts w:ascii="Arial" w:eastAsia="Arial" w:hAnsi="Arial" w:cs="Arial"/>
          <w:b/>
          <w:color w:val="000000"/>
          <w:u w:val="single"/>
        </w:rPr>
      </w:pPr>
      <w:r>
        <w:rPr>
          <w:rFonts w:ascii="Arial" w:eastAsia="Arial" w:hAnsi="Arial" w:cs="Arial"/>
          <w:b/>
          <w:color w:val="000000"/>
          <w:u w:val="single"/>
        </w:rPr>
        <w:t>National Committee Nam</w:t>
      </w:r>
    </w:p>
    <w:p w14:paraId="77C3796D" w14:textId="77777777" w:rsidR="0063517D" w:rsidRDefault="00755BD8">
      <w:pPr>
        <w:spacing w:line="259" w:lineRule="auto"/>
        <w:rPr>
          <w:rFonts w:ascii="Arial" w:eastAsia="Arial" w:hAnsi="Arial" w:cs="Arial"/>
          <w:color w:val="000000"/>
        </w:rPr>
      </w:pPr>
      <w:r>
        <w:rPr>
          <w:rFonts w:ascii="Arial" w:eastAsia="Arial" w:hAnsi="Arial" w:cs="Arial"/>
          <w:color w:val="000000"/>
        </w:rPr>
        <w:t>National Advocacy Standing Committee</w:t>
      </w:r>
    </w:p>
    <w:p w14:paraId="211650A6" w14:textId="77777777" w:rsidR="0063517D" w:rsidRDefault="0063517D">
      <w:pPr>
        <w:spacing w:line="259" w:lineRule="auto"/>
        <w:rPr>
          <w:rFonts w:ascii="Arial" w:eastAsia="Arial" w:hAnsi="Arial" w:cs="Arial"/>
          <w:color w:val="000000"/>
        </w:rPr>
      </w:pPr>
    </w:p>
    <w:p w14:paraId="7020A221" w14:textId="05115D16" w:rsidR="0063517D" w:rsidRDefault="00755BD8">
      <w:pPr>
        <w:spacing w:line="259" w:lineRule="auto"/>
        <w:rPr>
          <w:rFonts w:ascii="Arial" w:eastAsia="Arial" w:hAnsi="Arial" w:cs="Arial"/>
          <w:b/>
          <w:color w:val="000000"/>
          <w:u w:val="single"/>
        </w:rPr>
      </w:pPr>
      <w:r>
        <w:rPr>
          <w:rFonts w:ascii="Arial" w:eastAsia="Arial" w:hAnsi="Arial" w:cs="Arial"/>
          <w:b/>
          <w:color w:val="000000"/>
          <w:u w:val="single"/>
        </w:rPr>
        <w:t>National Committee Chair</w:t>
      </w:r>
    </w:p>
    <w:p w14:paraId="2EF8C42D" w14:textId="77777777" w:rsidR="0063517D" w:rsidRDefault="00755BD8">
      <w:pPr>
        <w:spacing w:line="259" w:lineRule="auto"/>
        <w:rPr>
          <w:rFonts w:ascii="Arial" w:eastAsia="Arial" w:hAnsi="Arial" w:cs="Arial"/>
          <w:color w:val="000000"/>
        </w:rPr>
      </w:pPr>
      <w:r>
        <w:rPr>
          <w:rFonts w:ascii="Arial" w:eastAsia="Arial" w:hAnsi="Arial" w:cs="Arial"/>
          <w:color w:val="000000"/>
        </w:rPr>
        <w:t>Heather Oxman, 587-228-1852, vpadvocacy@cfuw.ca</w:t>
      </w:r>
    </w:p>
    <w:p w14:paraId="188AB350" w14:textId="77777777" w:rsidR="0063517D" w:rsidRDefault="0063517D">
      <w:pPr>
        <w:spacing w:line="259" w:lineRule="auto"/>
        <w:rPr>
          <w:rFonts w:ascii="Arial" w:eastAsia="Arial" w:hAnsi="Arial" w:cs="Arial"/>
          <w:color w:val="000000"/>
        </w:rPr>
      </w:pPr>
    </w:p>
    <w:p w14:paraId="1C0DCA0C" w14:textId="3BA055C3" w:rsidR="0063517D" w:rsidRDefault="00755BD8">
      <w:pPr>
        <w:spacing w:line="259" w:lineRule="auto"/>
        <w:rPr>
          <w:rFonts w:ascii="Arial" w:eastAsia="Arial" w:hAnsi="Arial" w:cs="Arial"/>
          <w:b/>
          <w:color w:val="000000"/>
          <w:u w:val="single"/>
        </w:rPr>
      </w:pPr>
      <w:r>
        <w:rPr>
          <w:rFonts w:ascii="Arial" w:eastAsia="Arial" w:hAnsi="Arial" w:cs="Arial"/>
          <w:b/>
          <w:color w:val="000000"/>
          <w:u w:val="single"/>
        </w:rPr>
        <w:t>Proposers</w:t>
      </w:r>
      <w:r w:rsidR="00AB1207">
        <w:rPr>
          <w:rFonts w:ascii="Arial" w:eastAsia="Arial" w:hAnsi="Arial" w:cs="Arial"/>
          <w:b/>
          <w:color w:val="000000"/>
          <w:u w:val="single"/>
        </w:rPr>
        <w:t xml:space="preserve"> </w:t>
      </w:r>
      <w:r>
        <w:rPr>
          <w:rFonts w:ascii="Arial" w:eastAsia="Arial" w:hAnsi="Arial" w:cs="Arial"/>
          <w:b/>
          <w:color w:val="000000"/>
          <w:u w:val="single"/>
        </w:rPr>
        <w:t>of the Resolution</w:t>
      </w:r>
    </w:p>
    <w:p w14:paraId="580CFADC" w14:textId="77777777" w:rsidR="0063517D" w:rsidRDefault="00755BD8">
      <w:pPr>
        <w:spacing w:line="259" w:lineRule="auto"/>
        <w:rPr>
          <w:rFonts w:ascii="Arial" w:eastAsia="Arial" w:hAnsi="Arial" w:cs="Arial"/>
          <w:b/>
          <w:color w:val="000000"/>
        </w:rPr>
      </w:pPr>
      <w:r>
        <w:rPr>
          <w:rFonts w:ascii="Arial" w:eastAsia="Arial" w:hAnsi="Arial" w:cs="Arial"/>
          <w:color w:val="000000"/>
        </w:rPr>
        <w:t>Alison Hobbs, 613-884-0451, adhobbs@gmail.com; Chair of Environment and Climate Change Subcommittee &amp; Pauline Witzke, 905-391-5193, pauline.witzke@bell.net</w:t>
      </w:r>
    </w:p>
    <w:p w14:paraId="0500B539" w14:textId="77777777" w:rsidR="0063517D" w:rsidRDefault="0063517D">
      <w:pPr>
        <w:spacing w:line="259" w:lineRule="auto"/>
        <w:rPr>
          <w:rFonts w:ascii="Arial" w:eastAsia="Arial" w:hAnsi="Arial" w:cs="Arial"/>
          <w:b/>
          <w:color w:val="000000"/>
          <w:u w:val="single"/>
        </w:rPr>
      </w:pPr>
    </w:p>
    <w:p w14:paraId="07350362" w14:textId="77777777" w:rsidR="0063517D" w:rsidRDefault="00755BD8">
      <w:pPr>
        <w:spacing w:line="259" w:lineRule="auto"/>
        <w:rPr>
          <w:rFonts w:ascii="Arial" w:eastAsia="Arial" w:hAnsi="Arial" w:cs="Arial"/>
          <w:b/>
          <w:color w:val="000000"/>
          <w:u w:val="single"/>
        </w:rPr>
      </w:pPr>
      <w:r>
        <w:rPr>
          <w:rFonts w:ascii="Arial" w:eastAsia="Arial" w:hAnsi="Arial" w:cs="Arial"/>
          <w:b/>
          <w:color w:val="000000"/>
          <w:u w:val="single"/>
        </w:rPr>
        <w:t>Resolved Clauses</w:t>
      </w:r>
    </w:p>
    <w:p w14:paraId="17CF7882" w14:textId="77777777" w:rsidR="0063517D" w:rsidRDefault="00755BD8">
      <w:pPr>
        <w:rPr>
          <w:rFonts w:ascii="Arial" w:eastAsia="Arial" w:hAnsi="Arial" w:cs="Arial"/>
          <w:color w:val="000000"/>
        </w:rPr>
      </w:pPr>
      <w:r>
        <w:rPr>
          <w:rFonts w:ascii="Arial" w:eastAsia="Arial" w:hAnsi="Arial" w:cs="Arial"/>
          <w:b/>
          <w:color w:val="000000"/>
        </w:rPr>
        <w:t>RESOLVED</w:t>
      </w:r>
      <w:r>
        <w:rPr>
          <w:rFonts w:ascii="Arial" w:eastAsia="Arial" w:hAnsi="Arial" w:cs="Arial"/>
          <w:color w:val="000000"/>
        </w:rPr>
        <w:t>, that CFUW urge federal, provincial, territorial and municipal governments and the corporate sector to phase out the use of fossil fuels in an orderly and equitable manner, so that Canada may uphold its legally binding commitments to the international Paris Agreement on climate change, adopted in 2015.</w:t>
      </w:r>
    </w:p>
    <w:p w14:paraId="0D4EC5A8" w14:textId="77777777" w:rsidR="0063517D" w:rsidRDefault="0063517D">
      <w:pPr>
        <w:rPr>
          <w:rFonts w:ascii="Arial" w:eastAsia="Arial" w:hAnsi="Arial" w:cs="Arial"/>
        </w:rPr>
      </w:pPr>
    </w:p>
    <w:p w14:paraId="22017AE0" w14:textId="77777777" w:rsidR="0063517D" w:rsidRDefault="00755BD8">
      <w:pPr>
        <w:rPr>
          <w:rFonts w:ascii="Arial" w:eastAsia="Arial" w:hAnsi="Arial" w:cs="Arial"/>
          <w:color w:val="000000"/>
        </w:rPr>
      </w:pPr>
      <w:r>
        <w:rPr>
          <w:rFonts w:ascii="Arial" w:eastAsia="Arial" w:hAnsi="Arial" w:cs="Arial"/>
          <w:b/>
          <w:color w:val="000000"/>
        </w:rPr>
        <w:t>RESOLVED</w:t>
      </w:r>
      <w:r>
        <w:rPr>
          <w:rFonts w:ascii="Arial" w:eastAsia="Arial" w:hAnsi="Arial" w:cs="Arial"/>
          <w:color w:val="000000"/>
        </w:rPr>
        <w:t>, that CFUW urge governments at all levels to encourage the switch from fossil fuels to carbon-free alternatives, starting without delay, for the sake of reducing greenhouse gas emissions and environmental pollution.</w:t>
      </w:r>
    </w:p>
    <w:p w14:paraId="2DD3A9BC" w14:textId="77777777" w:rsidR="0063517D" w:rsidRDefault="0063517D">
      <w:pPr>
        <w:rPr>
          <w:rFonts w:ascii="Arial" w:eastAsia="Arial" w:hAnsi="Arial" w:cs="Arial"/>
        </w:rPr>
      </w:pPr>
    </w:p>
    <w:p w14:paraId="2C235A47" w14:textId="77777777" w:rsidR="0063517D" w:rsidRDefault="00755BD8">
      <w:pPr>
        <w:rPr>
          <w:rFonts w:ascii="Arial" w:eastAsia="Arial" w:hAnsi="Arial" w:cs="Arial"/>
          <w:color w:val="000000"/>
        </w:rPr>
      </w:pPr>
      <w:r>
        <w:rPr>
          <w:rFonts w:ascii="Arial" w:eastAsia="Arial" w:hAnsi="Arial" w:cs="Arial"/>
          <w:b/>
          <w:color w:val="000000"/>
        </w:rPr>
        <w:t>RESOLVED</w:t>
      </w:r>
      <w:r>
        <w:rPr>
          <w:rFonts w:ascii="Arial" w:eastAsia="Arial" w:hAnsi="Arial" w:cs="Arial"/>
          <w:color w:val="000000"/>
        </w:rPr>
        <w:t>, that CFUW urge federal, provincial, and territorial governments to educate Canadians about the environmental and health risks from the continuing extraction and use of fossil fuels.</w:t>
      </w:r>
    </w:p>
    <w:p w14:paraId="634B2C7C" w14:textId="77777777" w:rsidR="0063517D" w:rsidRDefault="0063517D">
      <w:pPr>
        <w:rPr>
          <w:rFonts w:ascii="Arial" w:eastAsia="Arial" w:hAnsi="Arial" w:cs="Arial"/>
        </w:rPr>
      </w:pPr>
    </w:p>
    <w:p w14:paraId="55F670F4" w14:textId="77777777" w:rsidR="0063517D" w:rsidRDefault="00755BD8">
      <w:pPr>
        <w:rPr>
          <w:rFonts w:ascii="Arial" w:eastAsia="Arial" w:hAnsi="Arial" w:cs="Arial"/>
          <w:color w:val="000000"/>
        </w:rPr>
      </w:pPr>
      <w:r>
        <w:rPr>
          <w:rFonts w:ascii="Arial" w:eastAsia="Arial" w:hAnsi="Arial" w:cs="Arial"/>
          <w:b/>
          <w:color w:val="000000"/>
        </w:rPr>
        <w:t>RESOLVED</w:t>
      </w:r>
      <w:r>
        <w:rPr>
          <w:rFonts w:ascii="Arial" w:eastAsia="Arial" w:hAnsi="Arial" w:cs="Arial"/>
          <w:color w:val="000000"/>
        </w:rPr>
        <w:t xml:space="preserve">, that CFUW </w:t>
      </w:r>
      <w:proofErr w:type="gramStart"/>
      <w:r>
        <w:rPr>
          <w:rFonts w:ascii="Arial" w:eastAsia="Arial" w:hAnsi="Arial" w:cs="Arial"/>
          <w:color w:val="000000"/>
        </w:rPr>
        <w:t>urge</w:t>
      </w:r>
      <w:proofErr w:type="gramEnd"/>
      <w:r>
        <w:rPr>
          <w:rFonts w:ascii="Arial" w:eastAsia="Arial" w:hAnsi="Arial" w:cs="Arial"/>
          <w:color w:val="000000"/>
        </w:rPr>
        <w:t xml:space="preserve"> public and private sectors to support Just-Transition plans, including retraining programs for workers in the industries affected and adequate compensation for job losses.</w:t>
      </w:r>
    </w:p>
    <w:p w14:paraId="6A582DA9" w14:textId="77777777" w:rsidR="0063517D" w:rsidRDefault="0063517D">
      <w:pPr>
        <w:rPr>
          <w:rFonts w:ascii="Arial" w:eastAsia="Arial" w:hAnsi="Arial" w:cs="Arial"/>
          <w:color w:val="000000"/>
        </w:rPr>
      </w:pPr>
    </w:p>
    <w:p w14:paraId="53DC913F" w14:textId="77777777" w:rsidR="0063517D" w:rsidRDefault="00755BD8">
      <w:pPr>
        <w:spacing w:line="276" w:lineRule="auto"/>
        <w:rPr>
          <w:rFonts w:ascii="Arial" w:eastAsia="Arial" w:hAnsi="Arial" w:cs="Arial"/>
          <w:color w:val="000000"/>
          <w:u w:val="single"/>
        </w:rPr>
      </w:pPr>
      <w:r>
        <w:rPr>
          <w:rFonts w:ascii="Arial" w:eastAsia="Arial" w:hAnsi="Arial" w:cs="Arial"/>
          <w:b/>
          <w:color w:val="000000"/>
          <w:u w:val="single"/>
        </w:rPr>
        <w:t>Background</w:t>
      </w:r>
    </w:p>
    <w:p w14:paraId="4FBD0A75" w14:textId="77777777" w:rsidR="0063517D" w:rsidRDefault="00755BD8">
      <w:pPr>
        <w:spacing w:line="276" w:lineRule="auto"/>
        <w:rPr>
          <w:rFonts w:ascii="Arial" w:eastAsia="Arial" w:hAnsi="Arial" w:cs="Arial"/>
          <w:color w:val="000000"/>
        </w:rPr>
      </w:pPr>
      <w:r>
        <w:rPr>
          <w:rFonts w:ascii="Arial" w:eastAsia="Arial" w:hAnsi="Arial" w:cs="Arial"/>
          <w:b/>
          <w:color w:val="000000"/>
        </w:rPr>
        <w:t xml:space="preserve">Alignment with existing CFUW Adopted Resolutions </w:t>
      </w:r>
      <w:r>
        <w:rPr>
          <w:rFonts w:ascii="Arial" w:eastAsia="Arial" w:hAnsi="Arial" w:cs="Arial"/>
          <w:color w:val="000000"/>
        </w:rPr>
        <w:t>(CFUW, 2024)</w:t>
      </w:r>
    </w:p>
    <w:p w14:paraId="22470BEA" w14:textId="77777777" w:rsidR="0063517D" w:rsidRDefault="00755BD8">
      <w:pPr>
        <w:rPr>
          <w:rFonts w:ascii="Arial" w:eastAsia="Arial" w:hAnsi="Arial" w:cs="Arial"/>
          <w:color w:val="000000"/>
        </w:rPr>
      </w:pPr>
      <w:r>
        <w:rPr>
          <w:rFonts w:ascii="Arial" w:eastAsia="Arial" w:hAnsi="Arial" w:cs="Arial"/>
          <w:color w:val="000000"/>
        </w:rPr>
        <w:t xml:space="preserve">This Resolution supports and furthers the following resolutions: </w:t>
      </w:r>
      <w:r>
        <w:rPr>
          <w:rFonts w:ascii="Arial" w:eastAsia="Arial" w:hAnsi="Arial" w:cs="Arial"/>
          <w:i/>
          <w:color w:val="000000"/>
        </w:rPr>
        <w:t>A Clean, Healthy &amp; Sustainable Environment is a Human Right</w:t>
      </w:r>
      <w:r>
        <w:rPr>
          <w:rFonts w:ascii="Arial" w:eastAsia="Arial" w:hAnsi="Arial" w:cs="Arial"/>
          <w:color w:val="000000"/>
        </w:rPr>
        <w:t xml:space="preserve"> – 2022; </w:t>
      </w:r>
      <w:r>
        <w:rPr>
          <w:rFonts w:ascii="Arial" w:eastAsia="Arial" w:hAnsi="Arial" w:cs="Arial"/>
          <w:i/>
          <w:color w:val="000000"/>
        </w:rPr>
        <w:t>Climate Emergency – Declarations and Action Plans</w:t>
      </w:r>
      <w:r>
        <w:rPr>
          <w:rFonts w:ascii="Arial" w:eastAsia="Arial" w:hAnsi="Arial" w:cs="Arial"/>
          <w:color w:val="000000"/>
        </w:rPr>
        <w:t xml:space="preserve"> – 2020; </w:t>
      </w:r>
      <w:r>
        <w:rPr>
          <w:rFonts w:ascii="Arial" w:eastAsia="Arial" w:hAnsi="Arial" w:cs="Arial"/>
          <w:i/>
          <w:color w:val="000000"/>
        </w:rPr>
        <w:t>Sustainable Development Goals, also known as Global Goals</w:t>
      </w:r>
      <w:r>
        <w:rPr>
          <w:rFonts w:ascii="Arial" w:eastAsia="Arial" w:hAnsi="Arial" w:cs="Arial"/>
          <w:color w:val="000000"/>
        </w:rPr>
        <w:t xml:space="preserve"> - 2016; </w:t>
      </w:r>
      <w:r>
        <w:rPr>
          <w:rFonts w:ascii="Arial" w:eastAsia="Arial" w:hAnsi="Arial" w:cs="Arial"/>
          <w:i/>
          <w:color w:val="000000"/>
        </w:rPr>
        <w:t>Reducing Climate Change Through the Use of Carbon Taxes</w:t>
      </w:r>
      <w:r>
        <w:rPr>
          <w:rFonts w:ascii="Arial" w:eastAsia="Arial" w:hAnsi="Arial" w:cs="Arial"/>
          <w:color w:val="000000"/>
        </w:rPr>
        <w:t xml:space="preserve"> – 2015; </w:t>
      </w:r>
      <w:r>
        <w:rPr>
          <w:rFonts w:ascii="Arial" w:eastAsia="Arial" w:hAnsi="Arial" w:cs="Arial"/>
          <w:i/>
          <w:color w:val="000000"/>
        </w:rPr>
        <w:t>Climate Change: Mitigation, Adaptation and the Inclusion of Women</w:t>
      </w:r>
      <w:r>
        <w:rPr>
          <w:rFonts w:ascii="Arial" w:eastAsia="Arial" w:hAnsi="Arial" w:cs="Arial"/>
          <w:color w:val="000000"/>
        </w:rPr>
        <w:t xml:space="preserve"> – 2012; </w:t>
      </w:r>
      <w:r>
        <w:rPr>
          <w:rFonts w:ascii="Arial" w:eastAsia="Arial" w:hAnsi="Arial" w:cs="Arial"/>
          <w:i/>
          <w:color w:val="000000"/>
        </w:rPr>
        <w:t>Alternate Resources and the Canadian Nuclear Industry</w:t>
      </w:r>
      <w:r>
        <w:rPr>
          <w:rFonts w:ascii="Arial" w:eastAsia="Arial" w:hAnsi="Arial" w:cs="Arial"/>
          <w:color w:val="000000"/>
        </w:rPr>
        <w:t xml:space="preserve"> – 1997; </w:t>
      </w:r>
      <w:r>
        <w:rPr>
          <w:rFonts w:ascii="Arial" w:eastAsia="Arial" w:hAnsi="Arial" w:cs="Arial"/>
          <w:i/>
          <w:color w:val="000000"/>
        </w:rPr>
        <w:t>Greening the Automobile</w:t>
      </w:r>
      <w:r>
        <w:rPr>
          <w:rFonts w:ascii="Arial" w:eastAsia="Arial" w:hAnsi="Arial" w:cs="Arial"/>
          <w:color w:val="000000"/>
        </w:rPr>
        <w:t xml:space="preserve"> – 1992; </w:t>
      </w:r>
      <w:r>
        <w:rPr>
          <w:rFonts w:ascii="Arial" w:eastAsia="Arial" w:hAnsi="Arial" w:cs="Arial"/>
          <w:i/>
          <w:color w:val="000000"/>
        </w:rPr>
        <w:t>Renewable Energy Conservation</w:t>
      </w:r>
      <w:r>
        <w:rPr>
          <w:rFonts w:ascii="Arial" w:eastAsia="Arial" w:hAnsi="Arial" w:cs="Arial"/>
          <w:color w:val="000000"/>
        </w:rPr>
        <w:t xml:space="preserve"> – 1992.</w:t>
      </w:r>
    </w:p>
    <w:p w14:paraId="1AA0C895" w14:textId="77777777" w:rsidR="0063517D" w:rsidRDefault="0063517D">
      <w:pPr>
        <w:rPr>
          <w:rFonts w:ascii="Arial" w:eastAsia="Arial" w:hAnsi="Arial" w:cs="Arial"/>
          <w:color w:val="000000"/>
        </w:rPr>
      </w:pPr>
    </w:p>
    <w:p w14:paraId="253BB4ED" w14:textId="77777777" w:rsidR="0063517D" w:rsidRDefault="00755BD8">
      <w:pPr>
        <w:spacing w:line="276" w:lineRule="auto"/>
        <w:rPr>
          <w:rFonts w:ascii="Arial" w:eastAsia="Arial" w:hAnsi="Arial" w:cs="Arial"/>
          <w:color w:val="000000"/>
        </w:rPr>
      </w:pPr>
      <w:r>
        <w:rPr>
          <w:rFonts w:ascii="Arial" w:eastAsia="Arial" w:hAnsi="Arial" w:cs="Arial"/>
          <w:b/>
          <w:color w:val="000000"/>
        </w:rPr>
        <w:t>UN Sustainable Development Goals (SDGs) relevant to the proposed Resolution</w:t>
      </w:r>
    </w:p>
    <w:p w14:paraId="43833ACF" w14:textId="06F248A1" w:rsidR="0063517D" w:rsidRDefault="00755BD8">
      <w:pPr>
        <w:rPr>
          <w:rFonts w:ascii="Arial" w:eastAsia="Arial" w:hAnsi="Arial" w:cs="Arial"/>
          <w:color w:val="000000"/>
        </w:rPr>
      </w:pPr>
      <w:r>
        <w:rPr>
          <w:rFonts w:ascii="Arial" w:eastAsia="Arial" w:hAnsi="Arial" w:cs="Arial"/>
          <w:color w:val="000000"/>
        </w:rPr>
        <w:t>Good health and well-being (SDG 3) Target 3.9; Affordable and clean energy (SDG 7) Targets 7.1,7.2 and 7.3; Decent work and economic growth (SDG 8) Target 8.4; Industry, innovation and infrastructure (SDG 9) Target 9.4; Sustainable cities and economies (SDG 11) Target 11.b; Climate action (SDG 13) Target 13.3 (education). </w:t>
      </w:r>
    </w:p>
    <w:p w14:paraId="1C740007" w14:textId="77777777" w:rsidR="0063517D" w:rsidRDefault="00755BD8">
      <w:pPr>
        <w:spacing w:line="276" w:lineRule="auto"/>
        <w:rPr>
          <w:rFonts w:ascii="Arial" w:eastAsia="Arial" w:hAnsi="Arial" w:cs="Arial"/>
          <w:color w:val="000000"/>
        </w:rPr>
      </w:pPr>
      <w:r>
        <w:rPr>
          <w:rFonts w:ascii="Arial" w:eastAsia="Arial" w:hAnsi="Arial" w:cs="Arial"/>
          <w:b/>
          <w:color w:val="000000"/>
        </w:rPr>
        <w:lastRenderedPageBreak/>
        <w:t>Why this resolution is needed</w:t>
      </w:r>
    </w:p>
    <w:p w14:paraId="2931C471" w14:textId="77777777" w:rsidR="0063517D" w:rsidRDefault="00755BD8">
      <w:pPr>
        <w:rPr>
          <w:rFonts w:ascii="Arial" w:eastAsia="Arial" w:hAnsi="Arial" w:cs="Arial"/>
          <w:color w:val="000000"/>
        </w:rPr>
      </w:pPr>
      <w:r>
        <w:rPr>
          <w:rFonts w:ascii="Arial" w:eastAsia="Arial" w:hAnsi="Arial" w:cs="Arial"/>
          <w:color w:val="000000"/>
        </w:rPr>
        <w:t>CFUW policies to date do not identify fossil fuels as the major cause of climate change, nor do they specifically urge the government to phase out fossil fuel extraction and consumption (Un</w:t>
      </w:r>
      <w:r>
        <w:rPr>
          <w:rFonts w:ascii="Arial" w:eastAsia="Arial" w:hAnsi="Arial" w:cs="Arial"/>
        </w:rPr>
        <w:t>ited Nations, n.d.)</w:t>
      </w:r>
      <w:r>
        <w:rPr>
          <w:rFonts w:ascii="Arial" w:eastAsia="Arial" w:hAnsi="Arial" w:cs="Arial"/>
          <w:color w:val="000000"/>
        </w:rPr>
        <w:t xml:space="preserve">. The extraction and distribution of oil and gas are high-risk operations, with the possibility of uncontrollable explosions, accidental spills, or </w:t>
      </w:r>
      <w:proofErr w:type="gramStart"/>
      <w:r>
        <w:rPr>
          <w:rFonts w:ascii="Arial" w:eastAsia="Arial" w:hAnsi="Arial" w:cs="Arial"/>
          <w:color w:val="000000"/>
        </w:rPr>
        <w:t>seepage of toxins</w:t>
      </w:r>
      <w:proofErr w:type="gramEnd"/>
      <w:r>
        <w:rPr>
          <w:rFonts w:ascii="Arial" w:eastAsia="Arial" w:hAnsi="Arial" w:cs="Arial"/>
          <w:color w:val="000000"/>
        </w:rPr>
        <w:t>. Canada has the 10th highest greenhouse gas emissions globally and the oil and gas sector is the biggest contributor to these emissions, followed by transportation (Emissions Database for Global Atmospheric Research, 2024).</w:t>
      </w:r>
    </w:p>
    <w:p w14:paraId="7549E9DB" w14:textId="77777777" w:rsidR="0063517D" w:rsidRDefault="0063517D">
      <w:pPr>
        <w:rPr>
          <w:rFonts w:ascii="Arial" w:eastAsia="Arial" w:hAnsi="Arial" w:cs="Arial"/>
          <w:color w:val="000000"/>
        </w:rPr>
      </w:pPr>
    </w:p>
    <w:p w14:paraId="2F9D695A" w14:textId="58C4D733" w:rsidR="0063517D" w:rsidRDefault="00755BD8">
      <w:pPr>
        <w:rPr>
          <w:rFonts w:ascii="Arial" w:eastAsia="Arial" w:hAnsi="Arial" w:cs="Arial"/>
          <w:color w:val="000000"/>
        </w:rPr>
      </w:pPr>
      <w:r w:rsidRPr="1A9076DE">
        <w:rPr>
          <w:rFonts w:ascii="Arial" w:eastAsia="Arial" w:hAnsi="Arial" w:cs="Arial"/>
          <w:color w:val="000000" w:themeColor="text1"/>
        </w:rPr>
        <w:t xml:space="preserve">2024 was the hottest year on record, reaching a global average </w:t>
      </w:r>
      <w:r w:rsidR="04221116" w:rsidRPr="1A9076DE">
        <w:rPr>
          <w:rFonts w:ascii="Arial" w:eastAsia="Arial" w:hAnsi="Arial" w:cs="Arial"/>
          <w:color w:val="000000" w:themeColor="text1"/>
        </w:rPr>
        <w:t>temperature of</w:t>
      </w:r>
      <w:r w:rsidRPr="1A9076DE">
        <w:rPr>
          <w:rFonts w:ascii="Arial" w:eastAsia="Arial" w:hAnsi="Arial" w:cs="Arial"/>
          <w:color w:val="000000" w:themeColor="text1"/>
        </w:rPr>
        <w:t xml:space="preserve"> 1.54 °C above the preindustrial average between January and September (World Meteorological Organization, 2024). The Intergovernmental Panel on Climate Change (2021) warns that between 1.5 °C and 2 °C of warming will be catastrophic for ecological systems and human health.</w:t>
      </w:r>
    </w:p>
    <w:p w14:paraId="44DF5FA9" w14:textId="77777777" w:rsidR="0063517D" w:rsidRDefault="0063517D">
      <w:pPr>
        <w:rPr>
          <w:rFonts w:ascii="Arial" w:eastAsia="Arial" w:hAnsi="Arial" w:cs="Arial"/>
          <w:color w:val="000000"/>
        </w:rPr>
      </w:pPr>
    </w:p>
    <w:p w14:paraId="4865B88D" w14:textId="12ABDFBA" w:rsidR="0063517D" w:rsidRDefault="00755BD8">
      <w:pPr>
        <w:rPr>
          <w:rFonts w:ascii="Arial" w:eastAsia="Arial" w:hAnsi="Arial" w:cs="Arial"/>
          <w:color w:val="000000"/>
        </w:rPr>
      </w:pPr>
      <w:r w:rsidRPr="1A9076DE">
        <w:rPr>
          <w:rFonts w:ascii="Arial" w:eastAsia="Arial" w:hAnsi="Arial" w:cs="Arial"/>
          <w:color w:val="000000" w:themeColor="text1"/>
        </w:rPr>
        <w:t xml:space="preserve">The global </w:t>
      </w:r>
      <w:r w:rsidR="78081FF3" w:rsidRPr="1A9076DE">
        <w:rPr>
          <w:rFonts w:ascii="Arial" w:eastAsia="Arial" w:hAnsi="Arial" w:cs="Arial"/>
          <w:color w:val="000000" w:themeColor="text1"/>
        </w:rPr>
        <w:t xml:space="preserve">stock </w:t>
      </w:r>
      <w:r w:rsidR="3043F193" w:rsidRPr="1A9076DE">
        <w:rPr>
          <w:rFonts w:ascii="Arial" w:eastAsia="Arial" w:hAnsi="Arial" w:cs="Arial"/>
          <w:color w:val="000000" w:themeColor="text1"/>
        </w:rPr>
        <w:t>takes</w:t>
      </w:r>
      <w:r w:rsidRPr="1A9076DE">
        <w:rPr>
          <w:rFonts w:ascii="Arial" w:eastAsia="Arial" w:hAnsi="Arial" w:cs="Arial"/>
          <w:color w:val="000000" w:themeColor="text1"/>
        </w:rPr>
        <w:t xml:space="preserve"> accepted at the 28</w:t>
      </w:r>
      <w:r w:rsidRPr="1A9076DE">
        <w:rPr>
          <w:rFonts w:ascii="Arial" w:eastAsia="Arial" w:hAnsi="Arial" w:cs="Arial"/>
          <w:color w:val="000000" w:themeColor="text1"/>
          <w:vertAlign w:val="superscript"/>
        </w:rPr>
        <w:t>th</w:t>
      </w:r>
      <w:r w:rsidRPr="1A9076DE">
        <w:rPr>
          <w:rFonts w:ascii="Arial" w:eastAsia="Arial" w:hAnsi="Arial" w:cs="Arial"/>
          <w:color w:val="000000" w:themeColor="text1"/>
        </w:rPr>
        <w:t xml:space="preserve"> Conference of the Parties to the United Nations Framework Convention on Climate Change (2023) calls on all parties, including Canada, to “transition away from fossil fuels in energy systems, in a just, orderly and equitable manner, accelerating action in this critical decade”. </w:t>
      </w:r>
      <w:r w:rsidR="5A1E7F5D" w:rsidRPr="1A9076DE">
        <w:rPr>
          <w:rFonts w:ascii="Arial" w:eastAsia="Arial" w:hAnsi="Arial" w:cs="Arial"/>
          <w:color w:val="000000" w:themeColor="text1"/>
        </w:rPr>
        <w:t>Thus,</w:t>
      </w:r>
      <w:r w:rsidRPr="1A9076DE">
        <w:rPr>
          <w:rFonts w:ascii="Arial" w:eastAsia="Arial" w:hAnsi="Arial" w:cs="Arial"/>
          <w:color w:val="000000" w:themeColor="text1"/>
        </w:rPr>
        <w:t xml:space="preserve"> we can meet our climate goals while ensuring that all of society thrives.</w:t>
      </w:r>
    </w:p>
    <w:p w14:paraId="0165D11E" w14:textId="77777777" w:rsidR="0063517D" w:rsidRDefault="0063517D">
      <w:pPr>
        <w:rPr>
          <w:rFonts w:ascii="Arial" w:eastAsia="Arial" w:hAnsi="Arial" w:cs="Arial"/>
          <w:color w:val="000000"/>
        </w:rPr>
      </w:pPr>
    </w:p>
    <w:p w14:paraId="3A1421D9" w14:textId="77777777" w:rsidR="0063517D" w:rsidRDefault="00755BD8">
      <w:pPr>
        <w:rPr>
          <w:rFonts w:ascii="Arial" w:eastAsia="Arial" w:hAnsi="Arial" w:cs="Arial"/>
          <w:color w:val="000000"/>
        </w:rPr>
      </w:pPr>
      <w:r>
        <w:rPr>
          <w:rFonts w:ascii="Arial" w:eastAsia="Arial" w:hAnsi="Arial" w:cs="Arial"/>
          <w:color w:val="000000"/>
        </w:rPr>
        <w:t xml:space="preserve">A Just Transition, as recognized in the 2015 Paris Agreement, requires clear timelines, tangible goals and government funding. A long-term collaborative effort among public and private sectors must “actively identify and implement opportunities to develop skills, secure decent work, sustainably develop their communities and enhance social protections” (Environment and Climate Change Canada, 2022). The UN’s First Global </w:t>
      </w:r>
      <w:proofErr w:type="spellStart"/>
      <w:r>
        <w:rPr>
          <w:rFonts w:ascii="Arial" w:eastAsia="Arial" w:hAnsi="Arial" w:cs="Arial"/>
          <w:color w:val="000000"/>
        </w:rPr>
        <w:t>Stocktake</w:t>
      </w:r>
      <w:proofErr w:type="spellEnd"/>
      <w:r>
        <w:rPr>
          <w:rFonts w:ascii="Arial" w:eastAsia="Arial" w:hAnsi="Arial" w:cs="Arial"/>
          <w:color w:val="000000"/>
        </w:rPr>
        <w:t xml:space="preserve"> (2023) reinforces this, emphasizing that “just transitions can support more robust and equitable mitigation outcomes.”</w:t>
      </w:r>
    </w:p>
    <w:p w14:paraId="31635348" w14:textId="77777777" w:rsidR="0063517D" w:rsidRDefault="0063517D">
      <w:pPr>
        <w:rPr>
          <w:rFonts w:ascii="Arial" w:eastAsia="Arial" w:hAnsi="Arial" w:cs="Arial"/>
          <w:color w:val="000000"/>
        </w:rPr>
      </w:pPr>
    </w:p>
    <w:p w14:paraId="4A7EC11B" w14:textId="77777777" w:rsidR="0063517D" w:rsidRDefault="00755BD8">
      <w:pPr>
        <w:spacing w:line="276" w:lineRule="auto"/>
        <w:rPr>
          <w:rFonts w:ascii="Arial" w:eastAsia="Arial" w:hAnsi="Arial" w:cs="Arial"/>
          <w:color w:val="000000"/>
        </w:rPr>
      </w:pPr>
      <w:r>
        <w:rPr>
          <w:rFonts w:ascii="Arial" w:eastAsia="Arial" w:hAnsi="Arial" w:cs="Arial"/>
          <w:b/>
          <w:color w:val="000000"/>
        </w:rPr>
        <w:t>Resolved Clause #1</w:t>
      </w:r>
    </w:p>
    <w:p w14:paraId="7BC2FB60" w14:textId="77777777" w:rsidR="0063517D" w:rsidRDefault="00755BD8">
      <w:pPr>
        <w:rPr>
          <w:rFonts w:ascii="Arial" w:eastAsia="Arial" w:hAnsi="Arial" w:cs="Arial"/>
          <w:color w:val="000000"/>
        </w:rPr>
      </w:pPr>
      <w:r>
        <w:rPr>
          <w:rFonts w:ascii="Arial" w:eastAsia="Arial" w:hAnsi="Arial" w:cs="Arial"/>
          <w:color w:val="000000"/>
          <w:highlight w:val="white"/>
        </w:rPr>
        <w:t>The Net-Zero Emissions Accountability Act became law in June 2021, making Canada’s commitment to achieve net-zero carbon emissions by 2050 mandatory, t</w:t>
      </w:r>
      <w:r>
        <w:rPr>
          <w:rFonts w:ascii="Arial" w:eastAsia="Arial" w:hAnsi="Arial" w:cs="Arial"/>
          <w:color w:val="000000"/>
        </w:rPr>
        <w:t>o comply with the 2015 Paris Agreement (United Nations, 2015). “Net zero is a target of having no emissions of greenhouse gases, or a level of emissions that is balanced by taking the same amount out of the atmosphere” (Collins Dictionary, n.d.).</w:t>
      </w:r>
    </w:p>
    <w:p w14:paraId="02329886" w14:textId="77777777" w:rsidR="0063517D" w:rsidRDefault="0063517D">
      <w:pPr>
        <w:rPr>
          <w:rFonts w:ascii="Arial" w:eastAsia="Arial" w:hAnsi="Arial" w:cs="Arial"/>
          <w:color w:val="000000"/>
        </w:rPr>
      </w:pPr>
    </w:p>
    <w:p w14:paraId="6A120FE3" w14:textId="77777777" w:rsidR="0063517D" w:rsidRDefault="00755BD8">
      <w:pPr>
        <w:rPr>
          <w:rFonts w:ascii="Arial" w:eastAsia="Arial" w:hAnsi="Arial" w:cs="Arial"/>
          <w:color w:val="000000"/>
        </w:rPr>
      </w:pPr>
      <w:r>
        <w:rPr>
          <w:rFonts w:ascii="Arial" w:eastAsia="Arial" w:hAnsi="Arial" w:cs="Arial"/>
          <w:color w:val="000000"/>
        </w:rPr>
        <w:t xml:space="preserve">Environmental </w:t>
      </w:r>
      <w:proofErr w:type="spellStart"/>
      <w:r>
        <w:rPr>
          <w:rFonts w:ascii="Arial" w:eastAsia="Arial" w:hAnsi="Arial" w:cs="Arial"/>
          <w:color w:val="000000"/>
        </w:rPr>
        <w:t>Defence</w:t>
      </w:r>
      <w:proofErr w:type="spellEnd"/>
      <w:r>
        <w:rPr>
          <w:rFonts w:ascii="Arial" w:eastAsia="Arial" w:hAnsi="Arial" w:cs="Arial"/>
          <w:color w:val="000000"/>
        </w:rPr>
        <w:t xml:space="preserve"> (2024) reports that in 2023 alone, fossil fuel companies and their associates met with either Natural Resources Canada, Environment and Climate Change Canada, or Finance Canada, a total of 684 times. The fossil fuel sector proposes natural gas as a “bridge fuel” to renewable energy, but the Intergovernmental Panel on Climate Change (2022) points out the risk of methane leakage during its extraction and distribution.</w:t>
      </w:r>
    </w:p>
    <w:p w14:paraId="51F8750C" w14:textId="77777777" w:rsidR="0063517D" w:rsidRDefault="0063517D">
      <w:pPr>
        <w:rPr>
          <w:rFonts w:ascii="Arial" w:eastAsia="Arial" w:hAnsi="Arial" w:cs="Arial"/>
          <w:color w:val="000000"/>
        </w:rPr>
      </w:pPr>
    </w:p>
    <w:p w14:paraId="43AF2853" w14:textId="77777777" w:rsidR="0063517D" w:rsidRDefault="00755BD8">
      <w:pPr>
        <w:rPr>
          <w:rFonts w:ascii="Arial" w:eastAsia="Arial" w:hAnsi="Arial" w:cs="Arial"/>
          <w:color w:val="000000"/>
        </w:rPr>
      </w:pPr>
      <w:r>
        <w:rPr>
          <w:rFonts w:ascii="Arial" w:eastAsia="Arial" w:hAnsi="Arial" w:cs="Arial"/>
          <w:color w:val="000000"/>
        </w:rPr>
        <w:t>Canada’s draft regulation to limit and reduce greenhouse gas pollution from oil and gas companies was announced in November 2024.</w:t>
      </w:r>
    </w:p>
    <w:p w14:paraId="31AABF43" w14:textId="77777777" w:rsidR="0063517D" w:rsidRDefault="0063517D">
      <w:pPr>
        <w:rPr>
          <w:rFonts w:ascii="Arial" w:eastAsia="Arial" w:hAnsi="Arial" w:cs="Arial"/>
          <w:color w:val="000000"/>
        </w:rPr>
      </w:pPr>
    </w:p>
    <w:p w14:paraId="7E782F46" w14:textId="77777777" w:rsidR="0063517D" w:rsidRDefault="00755BD8">
      <w:pPr>
        <w:spacing w:line="276" w:lineRule="auto"/>
        <w:rPr>
          <w:rFonts w:ascii="Arial" w:eastAsia="Arial" w:hAnsi="Arial" w:cs="Arial"/>
          <w:color w:val="000000"/>
        </w:rPr>
      </w:pPr>
      <w:r>
        <w:rPr>
          <w:rFonts w:ascii="Arial" w:eastAsia="Arial" w:hAnsi="Arial" w:cs="Arial"/>
          <w:b/>
          <w:color w:val="000000"/>
        </w:rPr>
        <w:lastRenderedPageBreak/>
        <w:t>Resolved Clause #2</w:t>
      </w:r>
    </w:p>
    <w:p w14:paraId="63BA8AA3" w14:textId="77777777" w:rsidR="0063517D" w:rsidRDefault="00755BD8">
      <w:pPr>
        <w:rPr>
          <w:rFonts w:ascii="Arial" w:eastAsia="Arial" w:hAnsi="Arial" w:cs="Arial"/>
          <w:color w:val="000000"/>
        </w:rPr>
      </w:pPr>
      <w:r>
        <w:rPr>
          <w:rFonts w:ascii="Arial" w:eastAsia="Arial" w:hAnsi="Arial" w:cs="Arial"/>
          <w:color w:val="000000"/>
        </w:rPr>
        <w:t>62% of Canada's electricity comes from hydroelectric sources and about 13% from nuclear power plants (Environment and Natural Resources, 2025). Solar and wind power are carbon free and cheaper than fossil-fuel based power. Bioelectricity, supplemented with geothermal, tidal and wave power, can greatly reduce Canada’s CO</w:t>
      </w:r>
      <w:r>
        <w:rPr>
          <w:rFonts w:ascii="Arial" w:eastAsia="Arial" w:hAnsi="Arial" w:cs="Arial"/>
          <w:color w:val="000000"/>
          <w:vertAlign w:val="subscript"/>
        </w:rPr>
        <w:t>2</w:t>
      </w:r>
      <w:r>
        <w:rPr>
          <w:rFonts w:ascii="Arial" w:eastAsia="Arial" w:hAnsi="Arial" w:cs="Arial"/>
          <w:color w:val="000000"/>
        </w:rPr>
        <w:t xml:space="preserve"> emissions (United Nations, n.d.).</w:t>
      </w:r>
    </w:p>
    <w:p w14:paraId="066572F3" w14:textId="77777777" w:rsidR="0063517D" w:rsidRDefault="0063517D">
      <w:pPr>
        <w:rPr>
          <w:rFonts w:ascii="Arial" w:eastAsia="Arial" w:hAnsi="Arial" w:cs="Arial"/>
          <w:color w:val="000000"/>
        </w:rPr>
      </w:pPr>
    </w:p>
    <w:p w14:paraId="7CF77EAF" w14:textId="77777777" w:rsidR="0063517D" w:rsidRDefault="00755BD8">
      <w:pPr>
        <w:rPr>
          <w:rFonts w:ascii="Arial" w:eastAsia="Arial" w:hAnsi="Arial" w:cs="Arial"/>
          <w:color w:val="000000"/>
          <w:highlight w:val="white"/>
        </w:rPr>
      </w:pPr>
      <w:r>
        <w:rPr>
          <w:rFonts w:ascii="Arial" w:eastAsia="Arial" w:hAnsi="Arial" w:cs="Arial"/>
          <w:color w:val="000000"/>
          <w:highlight w:val="white"/>
        </w:rPr>
        <w:t xml:space="preserve">In 2022, the oil and gas sector </w:t>
      </w:r>
      <w:proofErr w:type="gramStart"/>
      <w:r>
        <w:rPr>
          <w:rFonts w:ascii="Arial" w:eastAsia="Arial" w:hAnsi="Arial" w:cs="Arial"/>
          <w:color w:val="000000"/>
          <w:highlight w:val="white"/>
        </w:rPr>
        <w:t>was</w:t>
      </w:r>
      <w:proofErr w:type="gramEnd"/>
      <w:r>
        <w:rPr>
          <w:rFonts w:ascii="Arial" w:eastAsia="Arial" w:hAnsi="Arial" w:cs="Arial"/>
          <w:color w:val="000000"/>
          <w:highlight w:val="white"/>
        </w:rPr>
        <w:t xml:space="preserve"> responsible for 31% of Canada’s greenhouse gas emissions, accounting for 217 </w:t>
      </w:r>
      <w:proofErr w:type="spellStart"/>
      <w:r>
        <w:rPr>
          <w:rFonts w:ascii="Arial" w:eastAsia="Arial" w:hAnsi="Arial" w:cs="Arial"/>
          <w:color w:val="000000"/>
          <w:highlight w:val="white"/>
        </w:rPr>
        <w:t>megatonnes</w:t>
      </w:r>
      <w:proofErr w:type="spellEnd"/>
      <w:r>
        <w:rPr>
          <w:rFonts w:ascii="Arial" w:eastAsia="Arial" w:hAnsi="Arial" w:cs="Arial"/>
          <w:color w:val="000000"/>
          <w:highlight w:val="white"/>
        </w:rPr>
        <w:t xml:space="preserve"> of </w:t>
      </w:r>
      <w:r>
        <w:rPr>
          <w:rFonts w:ascii="Arial" w:eastAsia="Arial" w:hAnsi="Arial" w:cs="Arial"/>
          <w:color w:val="000000"/>
        </w:rPr>
        <w:t>CO</w:t>
      </w:r>
      <w:r>
        <w:rPr>
          <w:rFonts w:ascii="Arial" w:eastAsia="Arial" w:hAnsi="Arial" w:cs="Arial"/>
          <w:color w:val="000000"/>
          <w:vertAlign w:val="subscript"/>
        </w:rPr>
        <w:t>2</w:t>
      </w:r>
      <w:r>
        <w:rPr>
          <w:rFonts w:ascii="Arial" w:eastAsia="Arial" w:hAnsi="Arial" w:cs="Arial"/>
          <w:color w:val="000000"/>
          <w:highlight w:val="white"/>
        </w:rPr>
        <w:t xml:space="preserve"> equivalent (Environment and Climate Change Canada, 2024).</w:t>
      </w:r>
    </w:p>
    <w:p w14:paraId="3DC3F86F" w14:textId="77777777" w:rsidR="0063517D" w:rsidRDefault="0063517D">
      <w:pPr>
        <w:rPr>
          <w:rFonts w:ascii="Arial" w:eastAsia="Arial" w:hAnsi="Arial" w:cs="Arial"/>
          <w:color w:val="000000"/>
        </w:rPr>
      </w:pPr>
    </w:p>
    <w:p w14:paraId="221E93B7" w14:textId="77777777" w:rsidR="0063517D" w:rsidRDefault="00755BD8">
      <w:pPr>
        <w:rPr>
          <w:rFonts w:ascii="Arial" w:eastAsia="Arial" w:hAnsi="Arial" w:cs="Arial"/>
          <w:color w:val="000000"/>
        </w:rPr>
      </w:pPr>
      <w:r>
        <w:rPr>
          <w:rFonts w:ascii="Arial" w:eastAsia="Arial" w:hAnsi="Arial" w:cs="Arial"/>
          <w:color w:val="000000"/>
        </w:rPr>
        <w:t>Carbon Capture and Storage projects, promoted by the fossil fuel industry, are energy intensive and expensive, and can also generate emissions (International Institute for Sustainable Development, 2023). The use of electric vehicles greatly reduces greenhouse gas emissions, provided the electricity is generated from renewable sources. Energy-efficiency measures taken by the shipping and aviation sectors lessen the accumulation of CO</w:t>
      </w:r>
      <w:r>
        <w:rPr>
          <w:rFonts w:ascii="Arial" w:eastAsia="Arial" w:hAnsi="Arial" w:cs="Arial"/>
          <w:color w:val="000000"/>
          <w:vertAlign w:val="subscript"/>
        </w:rPr>
        <w:t>2</w:t>
      </w:r>
      <w:r>
        <w:rPr>
          <w:rFonts w:ascii="Arial" w:eastAsia="Arial" w:hAnsi="Arial" w:cs="Arial"/>
          <w:color w:val="000000"/>
        </w:rPr>
        <w:t xml:space="preserve"> in the atmosphere while emissions-free transportation is being developed. Emissions from fossil-fuel combustion in cement and concrete production will decrease by means of new techniques and ingredients. Buildings can be constructed with eco-friendly materials and retrofitted using more efficient heating and cooling equipment.</w:t>
      </w:r>
    </w:p>
    <w:p w14:paraId="0A15A1B6" w14:textId="77777777" w:rsidR="0063517D" w:rsidRDefault="0063517D">
      <w:pPr>
        <w:rPr>
          <w:rFonts w:ascii="Arial" w:eastAsia="Arial" w:hAnsi="Arial" w:cs="Arial"/>
          <w:color w:val="000000"/>
        </w:rPr>
      </w:pPr>
    </w:p>
    <w:p w14:paraId="7AE96881" w14:textId="77777777" w:rsidR="0063517D" w:rsidRDefault="00755BD8">
      <w:pPr>
        <w:rPr>
          <w:rFonts w:ascii="Arial" w:eastAsia="Arial" w:hAnsi="Arial" w:cs="Arial"/>
          <w:color w:val="000000"/>
        </w:rPr>
      </w:pPr>
      <w:r>
        <w:rPr>
          <w:rFonts w:ascii="Arial" w:eastAsia="Arial" w:hAnsi="Arial" w:cs="Arial"/>
          <w:color w:val="000000"/>
        </w:rPr>
        <w:t>Strengthening power grids is essential. To replace the quick-start and system-balancing attributes of gas fired plants, Ontario’s Electricity System Operator intends to deploy small-scale Battery Energy Storage Systems (Ontario Federation of Agriculture, 2024). These will be an important component of our energy supply in future, guaranteeing a smooth and continuous flow of electricity when renewable power fluctuates.</w:t>
      </w:r>
    </w:p>
    <w:p w14:paraId="675B0F34" w14:textId="77777777" w:rsidR="0063517D" w:rsidRDefault="0063517D">
      <w:pPr>
        <w:rPr>
          <w:rFonts w:ascii="Arial" w:eastAsia="Arial" w:hAnsi="Arial" w:cs="Arial"/>
          <w:color w:val="000000"/>
        </w:rPr>
      </w:pPr>
    </w:p>
    <w:p w14:paraId="2B631EED" w14:textId="77777777" w:rsidR="0063517D" w:rsidRDefault="00755BD8">
      <w:pPr>
        <w:spacing w:line="276" w:lineRule="auto"/>
        <w:rPr>
          <w:rFonts w:ascii="Arial" w:eastAsia="Arial" w:hAnsi="Arial" w:cs="Arial"/>
          <w:color w:val="000000"/>
        </w:rPr>
      </w:pPr>
      <w:r>
        <w:rPr>
          <w:rFonts w:ascii="Arial" w:eastAsia="Arial" w:hAnsi="Arial" w:cs="Arial"/>
          <w:b/>
          <w:color w:val="000000"/>
        </w:rPr>
        <w:t xml:space="preserve">Resolved Clause #3 </w:t>
      </w:r>
    </w:p>
    <w:p w14:paraId="14A62631" w14:textId="77777777" w:rsidR="0063517D" w:rsidRDefault="00755BD8">
      <w:pPr>
        <w:rPr>
          <w:rFonts w:ascii="Arial" w:eastAsia="Arial" w:hAnsi="Arial" w:cs="Arial"/>
          <w:color w:val="000000"/>
        </w:rPr>
      </w:pPr>
      <w:r>
        <w:rPr>
          <w:rFonts w:ascii="Arial" w:eastAsia="Arial" w:hAnsi="Arial" w:cs="Arial"/>
          <w:color w:val="000000"/>
        </w:rPr>
        <w:t>It is time for a vigorous public education campaign on the impact of fossil fuels on the environment, our health and our future. Years of monitoring the changes in seas, forests and lakes, ice conditions in the North, and the health of people living near fossil fuel extraction sites, reinforce the need for this (Council of Canadians, 2023).</w:t>
      </w:r>
    </w:p>
    <w:p w14:paraId="4513F334" w14:textId="77777777" w:rsidR="0063517D" w:rsidRDefault="0063517D">
      <w:pPr>
        <w:rPr>
          <w:rFonts w:ascii="Arial" w:eastAsia="Arial" w:hAnsi="Arial" w:cs="Arial"/>
          <w:color w:val="000000"/>
        </w:rPr>
      </w:pPr>
    </w:p>
    <w:p w14:paraId="2965DDB8" w14:textId="77777777" w:rsidR="0063517D" w:rsidRDefault="00755BD8">
      <w:pPr>
        <w:rPr>
          <w:rFonts w:ascii="Arial" w:eastAsia="Arial" w:hAnsi="Arial" w:cs="Arial"/>
          <w:color w:val="000000"/>
        </w:rPr>
      </w:pPr>
      <w:r>
        <w:rPr>
          <w:rFonts w:ascii="Arial" w:eastAsia="Arial" w:hAnsi="Arial" w:cs="Arial"/>
          <w:color w:val="000000"/>
        </w:rPr>
        <w:t>Phase-out strategies require public engagement to ensure their acceptability and adoption. To overcome barriers to success, Canadians of all ages need clear information about the consequences of using fossil fuels, and about alternative options.</w:t>
      </w:r>
    </w:p>
    <w:p w14:paraId="43F7AECA" w14:textId="77777777" w:rsidR="0063517D" w:rsidRDefault="0063517D">
      <w:pPr>
        <w:rPr>
          <w:rFonts w:ascii="Arial" w:eastAsia="Arial" w:hAnsi="Arial" w:cs="Arial"/>
          <w:color w:val="000000"/>
        </w:rPr>
      </w:pPr>
    </w:p>
    <w:p w14:paraId="0FF95826" w14:textId="77777777" w:rsidR="0063517D" w:rsidRDefault="00755BD8">
      <w:pPr>
        <w:rPr>
          <w:rFonts w:ascii="Arial" w:eastAsia="Arial" w:hAnsi="Arial" w:cs="Arial"/>
          <w:color w:val="000000"/>
        </w:rPr>
      </w:pPr>
      <w:r>
        <w:rPr>
          <w:rFonts w:ascii="Arial" w:eastAsia="Arial" w:hAnsi="Arial" w:cs="Arial"/>
          <w:color w:val="000000"/>
        </w:rPr>
        <w:t>Article 12 of the 2015 Paris Agreement calls for signatories to “enhance climate change education, training, public awareness, public participation and public access to information” (UNFCCC, 2015). The volume of data, misinformation and gaps in accessible information make it hard for Canadians to grasp the nature of the crisis and what they can do about it. Transparency in decision making, public awareness and access to the results of trusted research are critical for action on fossil fuels.</w:t>
      </w:r>
    </w:p>
    <w:p w14:paraId="6BB75855" w14:textId="77777777" w:rsidR="0063517D" w:rsidRDefault="0063517D">
      <w:pPr>
        <w:rPr>
          <w:rFonts w:ascii="Arial" w:eastAsia="Arial" w:hAnsi="Arial" w:cs="Arial"/>
          <w:color w:val="000000"/>
        </w:rPr>
      </w:pPr>
    </w:p>
    <w:p w14:paraId="73C4AD5C" w14:textId="77777777" w:rsidR="0063517D" w:rsidRDefault="00755BD8">
      <w:pPr>
        <w:rPr>
          <w:rFonts w:ascii="Arial" w:eastAsia="Arial" w:hAnsi="Arial" w:cs="Arial"/>
          <w:color w:val="000000"/>
        </w:rPr>
      </w:pPr>
      <w:r>
        <w:rPr>
          <w:rFonts w:ascii="Arial" w:eastAsia="Arial" w:hAnsi="Arial" w:cs="Arial"/>
          <w:color w:val="000000"/>
        </w:rPr>
        <w:lastRenderedPageBreak/>
        <w:t xml:space="preserve">In June 2022 the Canadian Association of Physicians for the Environment (CAPE) sent an open letter to government ministers complaining that “Fossil Fuel Advertising is </w:t>
      </w:r>
      <w:proofErr w:type="spellStart"/>
      <w:r>
        <w:rPr>
          <w:rFonts w:ascii="Arial" w:eastAsia="Arial" w:hAnsi="Arial" w:cs="Arial"/>
          <w:color w:val="000000"/>
        </w:rPr>
        <w:t>Fuelling</w:t>
      </w:r>
      <w:proofErr w:type="spellEnd"/>
      <w:r>
        <w:rPr>
          <w:rFonts w:ascii="Arial" w:eastAsia="Arial" w:hAnsi="Arial" w:cs="Arial"/>
          <w:color w:val="000000"/>
        </w:rPr>
        <w:t xml:space="preserve"> a Public Health Crisis” — saying that fossil fuel companies put lives at risk by not disclosing the health and environmental dangers associated with their products (CAPE, 2024).</w:t>
      </w:r>
    </w:p>
    <w:p w14:paraId="5B3BA59F" w14:textId="77777777" w:rsidR="0063517D" w:rsidRDefault="0063517D">
      <w:pPr>
        <w:rPr>
          <w:rFonts w:ascii="Arial" w:eastAsia="Arial" w:hAnsi="Arial" w:cs="Arial"/>
          <w:color w:val="000000"/>
        </w:rPr>
      </w:pPr>
    </w:p>
    <w:p w14:paraId="1A4DA0B4" w14:textId="77777777" w:rsidR="0063517D" w:rsidRDefault="00755BD8">
      <w:pPr>
        <w:rPr>
          <w:rFonts w:ascii="Arial" w:eastAsia="Arial" w:hAnsi="Arial" w:cs="Arial"/>
          <w:color w:val="000000"/>
        </w:rPr>
      </w:pPr>
      <w:r>
        <w:rPr>
          <w:rFonts w:ascii="Arial" w:eastAsia="Arial" w:hAnsi="Arial" w:cs="Arial"/>
          <w:b/>
          <w:color w:val="000000"/>
        </w:rPr>
        <w:t>Resolved Clause #4</w:t>
      </w:r>
    </w:p>
    <w:p w14:paraId="2F1AC7FF" w14:textId="77777777" w:rsidR="0063517D" w:rsidRDefault="00755BD8">
      <w:pPr>
        <w:rPr>
          <w:rFonts w:ascii="Arial" w:eastAsia="Arial" w:hAnsi="Arial" w:cs="Arial"/>
          <w:color w:val="000000"/>
          <w:highlight w:val="white"/>
        </w:rPr>
      </w:pPr>
      <w:r>
        <w:rPr>
          <w:rFonts w:ascii="Arial" w:eastAsia="Arial" w:hAnsi="Arial" w:cs="Arial"/>
          <w:color w:val="000000"/>
        </w:rPr>
        <w:t xml:space="preserve">The fossil fuel sector has a major impact on our economy. </w:t>
      </w:r>
      <w:r>
        <w:rPr>
          <w:rFonts w:ascii="Arial" w:eastAsia="Arial" w:hAnsi="Arial" w:cs="Arial"/>
          <w:color w:val="000000"/>
          <w:highlight w:val="white"/>
        </w:rPr>
        <w:t>In 2023, it was estimated that oil and gas extraction comprised over 3% of Canada’s total GDP and provided about 900,000 jobs, when direct, indirect and induced jobs were considered (</w:t>
      </w:r>
      <w:r>
        <w:rPr>
          <w:rFonts w:ascii="Arial" w:eastAsia="Arial" w:hAnsi="Arial" w:cs="Arial"/>
          <w:color w:val="000000"/>
        </w:rPr>
        <w:t xml:space="preserve">Canada’s Oil and Natural Gas Producers, </w:t>
      </w:r>
      <w:r>
        <w:rPr>
          <w:rFonts w:ascii="Arial" w:eastAsia="Arial" w:hAnsi="Arial" w:cs="Arial"/>
          <w:color w:val="000000"/>
          <w:highlight w:val="white"/>
        </w:rPr>
        <w:t>2023).</w:t>
      </w:r>
    </w:p>
    <w:p w14:paraId="31775ABA" w14:textId="77777777" w:rsidR="0063517D" w:rsidRDefault="0063517D">
      <w:pPr>
        <w:rPr>
          <w:rFonts w:ascii="Arial" w:eastAsia="Arial" w:hAnsi="Arial" w:cs="Arial"/>
          <w:color w:val="000000"/>
        </w:rPr>
      </w:pPr>
    </w:p>
    <w:p w14:paraId="4AE06A49" w14:textId="77777777" w:rsidR="0063517D" w:rsidRDefault="00755BD8">
      <w:pPr>
        <w:rPr>
          <w:rFonts w:ascii="Arial" w:eastAsia="Arial" w:hAnsi="Arial" w:cs="Arial"/>
          <w:color w:val="000000"/>
        </w:rPr>
      </w:pPr>
      <w:r>
        <w:rPr>
          <w:rFonts w:ascii="Arial" w:eastAsia="Arial" w:hAnsi="Arial" w:cs="Arial"/>
          <w:color w:val="000000"/>
          <w:highlight w:val="white"/>
        </w:rPr>
        <w:t xml:space="preserve">However, </w:t>
      </w:r>
      <w:r>
        <w:rPr>
          <w:rFonts w:ascii="Arial" w:eastAsia="Arial" w:hAnsi="Arial" w:cs="Arial"/>
          <w:color w:val="000000"/>
        </w:rPr>
        <w:t>Clean Energy Canada (2023) predicts that by 2050, the clean energy transition could create 2.7 million new jobs. Electricity generation and delivery will offer lifelong opportunities for engineers, scientists, people in high-skilled construction and maintenance trades, technicians, planners, managers, trainers, labour relations specialists, HR and IT personnel and payroll specialists. Small-scale, community-based energy generation initiatives will lower costs and provide local employment.</w:t>
      </w:r>
    </w:p>
    <w:p w14:paraId="1E5A4EC2" w14:textId="77777777" w:rsidR="0063517D" w:rsidRDefault="0063517D">
      <w:pPr>
        <w:rPr>
          <w:rFonts w:ascii="Arial" w:eastAsia="Arial" w:hAnsi="Arial" w:cs="Arial"/>
          <w:color w:val="000000"/>
        </w:rPr>
      </w:pPr>
    </w:p>
    <w:p w14:paraId="098C32F5" w14:textId="77777777" w:rsidR="0063517D" w:rsidRDefault="00755BD8">
      <w:pPr>
        <w:rPr>
          <w:rFonts w:ascii="Arial" w:eastAsia="Arial" w:hAnsi="Arial" w:cs="Arial"/>
          <w:color w:val="000000"/>
        </w:rPr>
      </w:pPr>
      <w:r>
        <w:rPr>
          <w:rFonts w:ascii="Arial" w:eastAsia="Arial" w:hAnsi="Arial" w:cs="Arial"/>
          <w:color w:val="000000"/>
        </w:rPr>
        <w:t xml:space="preserve">The </w:t>
      </w:r>
      <w:r>
        <w:rPr>
          <w:rFonts w:ascii="Arial" w:eastAsia="Arial" w:hAnsi="Arial" w:cs="Arial"/>
          <w:i/>
          <w:color w:val="000000"/>
        </w:rPr>
        <w:t>Sustainable Jobs Act</w:t>
      </w:r>
      <w:r>
        <w:rPr>
          <w:rFonts w:ascii="Arial" w:eastAsia="Arial" w:hAnsi="Arial" w:cs="Arial"/>
          <w:color w:val="000000"/>
        </w:rPr>
        <w:t xml:space="preserve"> (Bill C-50) became law in 2024. Decision-makers must take advice from the </w:t>
      </w:r>
      <w:r>
        <w:rPr>
          <w:rFonts w:ascii="Arial" w:eastAsia="Arial" w:hAnsi="Arial" w:cs="Arial"/>
          <w:i/>
          <w:color w:val="000000"/>
        </w:rPr>
        <w:t>Sustainable Jobs Partnership</w:t>
      </w:r>
      <w:r>
        <w:rPr>
          <w:rFonts w:ascii="Arial" w:eastAsia="Arial" w:hAnsi="Arial" w:cs="Arial"/>
          <w:color w:val="000000"/>
        </w:rPr>
        <w:t xml:space="preserve">, outlining steps taken by the government to facilitate </w:t>
      </w:r>
      <w:proofErr w:type="gramStart"/>
      <w:r>
        <w:rPr>
          <w:rFonts w:ascii="Arial" w:eastAsia="Arial" w:hAnsi="Arial" w:cs="Arial"/>
          <w:color w:val="000000"/>
        </w:rPr>
        <w:t>the Just</w:t>
      </w:r>
      <w:proofErr w:type="gramEnd"/>
      <w:r>
        <w:rPr>
          <w:rFonts w:ascii="Arial" w:eastAsia="Arial" w:hAnsi="Arial" w:cs="Arial"/>
          <w:color w:val="000000"/>
        </w:rPr>
        <w:t xml:space="preserve"> Transition, including investments in research and the measurement of progress. From December 2025 onwards, the Act mandates annual reports summarizing implementation of the </w:t>
      </w:r>
      <w:r>
        <w:rPr>
          <w:rFonts w:ascii="Arial" w:eastAsia="Arial" w:hAnsi="Arial" w:cs="Arial"/>
          <w:i/>
          <w:color w:val="000000"/>
        </w:rPr>
        <w:t>Sustainable Jobs Action Plan</w:t>
      </w:r>
      <w:r>
        <w:rPr>
          <w:rFonts w:ascii="Arial" w:eastAsia="Arial" w:hAnsi="Arial" w:cs="Arial"/>
          <w:color w:val="000000"/>
        </w:rPr>
        <w:t xml:space="preserve">. </w:t>
      </w:r>
    </w:p>
    <w:p w14:paraId="628BA99C" w14:textId="77777777" w:rsidR="0063517D" w:rsidRDefault="0063517D">
      <w:pPr>
        <w:rPr>
          <w:rFonts w:ascii="Arial" w:eastAsia="Arial" w:hAnsi="Arial" w:cs="Arial"/>
          <w:color w:val="000000"/>
        </w:rPr>
      </w:pPr>
    </w:p>
    <w:p w14:paraId="22F69FE3" w14:textId="77777777" w:rsidR="0063517D" w:rsidRDefault="00755BD8">
      <w:pPr>
        <w:rPr>
          <w:rFonts w:ascii="Arial" w:eastAsia="Arial" w:hAnsi="Arial" w:cs="Arial"/>
          <w:color w:val="000000"/>
          <w:u w:val="single"/>
        </w:rPr>
      </w:pPr>
      <w:r>
        <w:rPr>
          <w:rFonts w:ascii="Arial" w:eastAsia="Arial" w:hAnsi="Arial" w:cs="Arial"/>
          <w:b/>
          <w:color w:val="000000"/>
          <w:u w:val="single"/>
        </w:rPr>
        <w:t>Implementation</w:t>
      </w:r>
    </w:p>
    <w:p w14:paraId="6A60959D" w14:textId="77777777" w:rsidR="0063517D" w:rsidRDefault="00755BD8">
      <w:pPr>
        <w:rPr>
          <w:rFonts w:ascii="Arial" w:eastAsia="Arial" w:hAnsi="Arial" w:cs="Arial"/>
          <w:color w:val="000000"/>
        </w:rPr>
      </w:pPr>
      <w:r>
        <w:rPr>
          <w:rFonts w:ascii="Arial" w:eastAsia="Arial" w:hAnsi="Arial" w:cs="Arial"/>
          <w:color w:val="000000"/>
        </w:rPr>
        <w:t>Recognizing the increasing global demand for energy, and the urgent need to decarbonize the current energy system, CFUW clubs can ask governments to:</w:t>
      </w:r>
    </w:p>
    <w:p w14:paraId="1658932F" w14:textId="77777777" w:rsidR="0063517D" w:rsidRDefault="00755BD8">
      <w:pPr>
        <w:numPr>
          <w:ilvl w:val="0"/>
          <w:numId w:val="1"/>
        </w:numPr>
        <w:rPr>
          <w:rFonts w:ascii="Arial" w:eastAsia="Arial" w:hAnsi="Arial" w:cs="Arial"/>
          <w:color w:val="000000"/>
        </w:rPr>
      </w:pPr>
      <w:r>
        <w:rPr>
          <w:rFonts w:ascii="Arial" w:eastAsia="Arial" w:hAnsi="Arial" w:cs="Arial"/>
          <w:color w:val="000000"/>
        </w:rPr>
        <w:t xml:space="preserve">Deliver on the commitments of the Paris Agreement and the </w:t>
      </w:r>
      <w:proofErr w:type="gramStart"/>
      <w:r>
        <w:rPr>
          <w:rFonts w:ascii="Arial" w:eastAsia="Arial" w:hAnsi="Arial" w:cs="Arial"/>
          <w:color w:val="000000"/>
        </w:rPr>
        <w:t>Canadian  Sustainable</w:t>
      </w:r>
      <w:proofErr w:type="gramEnd"/>
      <w:r>
        <w:rPr>
          <w:rFonts w:ascii="Arial" w:eastAsia="Arial" w:hAnsi="Arial" w:cs="Arial"/>
          <w:color w:val="000000"/>
        </w:rPr>
        <w:t xml:space="preserve"> Jobs Act.</w:t>
      </w:r>
    </w:p>
    <w:p w14:paraId="5F13422C" w14:textId="77777777" w:rsidR="0063517D" w:rsidRDefault="00755BD8">
      <w:pPr>
        <w:numPr>
          <w:ilvl w:val="0"/>
          <w:numId w:val="1"/>
        </w:numPr>
        <w:rPr>
          <w:rFonts w:ascii="Arial" w:eastAsia="Arial" w:hAnsi="Arial" w:cs="Arial"/>
          <w:color w:val="000000"/>
        </w:rPr>
      </w:pPr>
      <w:r>
        <w:rPr>
          <w:rFonts w:ascii="Arial" w:eastAsia="Arial" w:hAnsi="Arial" w:cs="Arial"/>
          <w:color w:val="000000"/>
        </w:rPr>
        <w:t xml:space="preserve">Invest in innovation and research and, through a comprehensive, sustained, public education program, share the results of monitoring pollution from fossil fuel infrastructure and its </w:t>
      </w:r>
      <w:proofErr w:type="gramStart"/>
      <w:r>
        <w:rPr>
          <w:rFonts w:ascii="Arial" w:eastAsia="Arial" w:hAnsi="Arial" w:cs="Arial"/>
          <w:color w:val="000000"/>
        </w:rPr>
        <w:t>impacts</w:t>
      </w:r>
      <w:proofErr w:type="gramEnd"/>
      <w:r>
        <w:rPr>
          <w:rFonts w:ascii="Arial" w:eastAsia="Arial" w:hAnsi="Arial" w:cs="Arial"/>
          <w:color w:val="000000"/>
        </w:rPr>
        <w:t xml:space="preserve"> on human and environmental health.</w:t>
      </w:r>
    </w:p>
    <w:p w14:paraId="00DE727F" w14:textId="77777777" w:rsidR="0063517D" w:rsidRDefault="00755BD8">
      <w:pPr>
        <w:numPr>
          <w:ilvl w:val="0"/>
          <w:numId w:val="1"/>
        </w:numPr>
        <w:rPr>
          <w:rFonts w:ascii="Arial" w:eastAsia="Arial" w:hAnsi="Arial" w:cs="Arial"/>
          <w:color w:val="000000"/>
        </w:rPr>
      </w:pPr>
      <w:r>
        <w:rPr>
          <w:rFonts w:ascii="Arial" w:eastAsia="Arial" w:hAnsi="Arial" w:cs="Arial"/>
          <w:color w:val="000000"/>
        </w:rPr>
        <w:t xml:space="preserve">Urge financial institutions to divest from fossil fuel production and infrastructure stocks, investing instead in renewable energy projects and efficient, sustainable infrastructure such as public transportation systems, so that citizens become less dependent on personal (especially </w:t>
      </w:r>
      <w:proofErr w:type="gramStart"/>
      <w:r>
        <w:rPr>
          <w:rFonts w:ascii="Arial" w:eastAsia="Arial" w:hAnsi="Arial" w:cs="Arial"/>
          <w:color w:val="000000"/>
        </w:rPr>
        <w:t>single-occupancy</w:t>
      </w:r>
      <w:proofErr w:type="gramEnd"/>
      <w:r>
        <w:rPr>
          <w:rFonts w:ascii="Arial" w:eastAsia="Arial" w:hAnsi="Arial" w:cs="Arial"/>
          <w:color w:val="000000"/>
        </w:rPr>
        <w:t>) vehicles.</w:t>
      </w:r>
    </w:p>
    <w:p w14:paraId="70DB23D0" w14:textId="77777777" w:rsidR="0063517D" w:rsidRDefault="00755BD8">
      <w:pPr>
        <w:numPr>
          <w:ilvl w:val="0"/>
          <w:numId w:val="1"/>
        </w:numPr>
        <w:rPr>
          <w:rFonts w:ascii="Arial" w:eastAsia="Arial" w:hAnsi="Arial" w:cs="Arial"/>
          <w:color w:val="000000"/>
        </w:rPr>
      </w:pPr>
      <w:r>
        <w:rPr>
          <w:rFonts w:ascii="Arial" w:eastAsia="Arial" w:hAnsi="Arial" w:cs="Arial"/>
          <w:color w:val="000000"/>
        </w:rPr>
        <w:t>Engage with foreign governments to discourage fossil-fuel generation worldwide.</w:t>
      </w:r>
    </w:p>
    <w:p w14:paraId="21F9CCD0" w14:textId="77777777" w:rsidR="0063517D" w:rsidRDefault="00755BD8">
      <w:pPr>
        <w:numPr>
          <w:ilvl w:val="0"/>
          <w:numId w:val="1"/>
        </w:numPr>
        <w:rPr>
          <w:rFonts w:ascii="Arial" w:eastAsia="Arial" w:hAnsi="Arial" w:cs="Arial"/>
          <w:color w:val="000000"/>
        </w:rPr>
      </w:pPr>
      <w:r>
        <w:rPr>
          <w:rFonts w:ascii="Arial" w:eastAsia="Arial" w:hAnsi="Arial" w:cs="Arial"/>
          <w:color w:val="000000"/>
        </w:rPr>
        <w:t>Follow COP29 commitments to ensure that the money flowing to threatened nations is spent on cleaning up pollution caused by fossil fuels.</w:t>
      </w:r>
    </w:p>
    <w:p w14:paraId="07331C4F" w14:textId="77777777" w:rsidR="0063517D" w:rsidRDefault="00755BD8">
      <w:pPr>
        <w:numPr>
          <w:ilvl w:val="0"/>
          <w:numId w:val="1"/>
        </w:numPr>
        <w:rPr>
          <w:rFonts w:ascii="Arial" w:eastAsia="Arial" w:hAnsi="Arial" w:cs="Arial"/>
          <w:color w:val="000000"/>
        </w:rPr>
      </w:pPr>
      <w:r>
        <w:rPr>
          <w:rFonts w:ascii="Arial" w:eastAsia="Arial" w:hAnsi="Arial" w:cs="Arial"/>
          <w:color w:val="000000"/>
        </w:rPr>
        <w:t>Support lawsuits against fossil fuel companies, holding them accountable for the polluting effects of fossil fuel extraction, despite the knowledge that they compromise human, plant and animal life.</w:t>
      </w:r>
    </w:p>
    <w:p w14:paraId="4ED1C6E2" w14:textId="77777777" w:rsidR="0063517D" w:rsidRDefault="00755BD8">
      <w:pPr>
        <w:numPr>
          <w:ilvl w:val="0"/>
          <w:numId w:val="1"/>
        </w:numPr>
        <w:rPr>
          <w:rFonts w:ascii="Arial" w:eastAsia="Arial" w:hAnsi="Arial" w:cs="Arial"/>
          <w:color w:val="000000"/>
        </w:rPr>
      </w:pPr>
      <w:r>
        <w:rPr>
          <w:rFonts w:ascii="Arial" w:eastAsia="Arial" w:hAnsi="Arial" w:cs="Arial"/>
          <w:color w:val="000000"/>
        </w:rPr>
        <w:t>Urge public and private sectors to facilitate and expedite the transition to renewable energy systems, offering retraining and new employment opportunities, especially for people previously employed in the oil and gas sector.</w:t>
      </w:r>
    </w:p>
    <w:p w14:paraId="60C7B12E" w14:textId="77777777" w:rsidR="0063517D" w:rsidRDefault="00755BD8">
      <w:pPr>
        <w:rPr>
          <w:rFonts w:ascii="Arial" w:eastAsia="Arial" w:hAnsi="Arial" w:cs="Arial"/>
          <w:color w:val="000000"/>
        </w:rPr>
      </w:pPr>
      <w:r>
        <w:rPr>
          <w:rFonts w:ascii="Arial" w:eastAsia="Arial" w:hAnsi="Arial" w:cs="Arial"/>
          <w:color w:val="000000"/>
        </w:rPr>
        <w:lastRenderedPageBreak/>
        <w:t>CFUW members and clubs can educate themselves on the harmful effects of fossil fuels on the environment and personal health, sharing their discoveries with others.</w:t>
      </w:r>
    </w:p>
    <w:p w14:paraId="67E50CD2" w14:textId="77777777" w:rsidR="0063517D" w:rsidRDefault="0063517D">
      <w:pPr>
        <w:rPr>
          <w:rFonts w:ascii="Arial" w:eastAsia="Arial" w:hAnsi="Arial" w:cs="Arial"/>
          <w:color w:val="000000"/>
        </w:rPr>
      </w:pPr>
    </w:p>
    <w:p w14:paraId="5929CFB2" w14:textId="77777777" w:rsidR="0063517D" w:rsidRDefault="00755BD8">
      <w:pPr>
        <w:rPr>
          <w:rFonts w:ascii="Arial" w:eastAsia="Arial" w:hAnsi="Arial" w:cs="Arial"/>
          <w:color w:val="000000"/>
        </w:rPr>
      </w:pPr>
      <w:r>
        <w:rPr>
          <w:rFonts w:ascii="Arial" w:eastAsia="Arial" w:hAnsi="Arial" w:cs="Arial"/>
          <w:color w:val="000000"/>
        </w:rPr>
        <w:t>CFUW members can write letters and op-eds, countering the spread of disinformation about fossil fuels.</w:t>
      </w:r>
    </w:p>
    <w:p w14:paraId="3411BFB9" w14:textId="77777777" w:rsidR="0063517D" w:rsidRDefault="0063517D">
      <w:pPr>
        <w:rPr>
          <w:rFonts w:ascii="Arial" w:eastAsia="Arial" w:hAnsi="Arial" w:cs="Arial"/>
          <w:color w:val="000000"/>
        </w:rPr>
      </w:pPr>
    </w:p>
    <w:p w14:paraId="27F4F0CE" w14:textId="77777777" w:rsidR="0063517D" w:rsidRDefault="00755BD8">
      <w:pPr>
        <w:rPr>
          <w:rFonts w:ascii="Arial" w:eastAsia="Arial" w:hAnsi="Arial" w:cs="Arial"/>
          <w:color w:val="000000"/>
        </w:rPr>
      </w:pPr>
      <w:r>
        <w:rPr>
          <w:rFonts w:ascii="Arial" w:eastAsia="Arial" w:hAnsi="Arial" w:cs="Arial"/>
          <w:color w:val="000000"/>
        </w:rPr>
        <w:t xml:space="preserve">CFUW clubs can support local action to reduce the use of fossil fuels and </w:t>
      </w:r>
      <w:proofErr w:type="gramStart"/>
      <w:r>
        <w:rPr>
          <w:rFonts w:ascii="Arial" w:eastAsia="Arial" w:hAnsi="Arial" w:cs="Arial"/>
          <w:color w:val="000000"/>
        </w:rPr>
        <w:t>advocate for</w:t>
      </w:r>
      <w:proofErr w:type="gramEnd"/>
      <w:r>
        <w:rPr>
          <w:rFonts w:ascii="Arial" w:eastAsia="Arial" w:hAnsi="Arial" w:cs="Arial"/>
          <w:color w:val="000000"/>
        </w:rPr>
        <w:t xml:space="preserve"> small-scale, community-based, electricity generation and storage initiatives. </w:t>
      </w:r>
    </w:p>
    <w:p w14:paraId="7AC6C515" w14:textId="77777777" w:rsidR="0063517D" w:rsidRDefault="0063517D">
      <w:pPr>
        <w:rPr>
          <w:rFonts w:ascii="Arial" w:eastAsia="Arial" w:hAnsi="Arial" w:cs="Arial"/>
          <w:color w:val="000000"/>
        </w:rPr>
      </w:pPr>
    </w:p>
    <w:p w14:paraId="3683A3F3" w14:textId="77777777" w:rsidR="0063517D" w:rsidRDefault="00755BD8">
      <w:pPr>
        <w:rPr>
          <w:rFonts w:ascii="Arial" w:eastAsia="Arial" w:hAnsi="Arial" w:cs="Arial"/>
          <w:color w:val="000000"/>
        </w:rPr>
      </w:pPr>
      <w:r>
        <w:rPr>
          <w:rFonts w:ascii="Arial" w:eastAsia="Arial" w:hAnsi="Arial" w:cs="Arial"/>
          <w:color w:val="000000"/>
        </w:rPr>
        <w:t>Ahead of municipal, provincial and federal elections, CFUW clubs can recommend questions for candidates concerning their views on a future free of fossil-fuel emissions.</w:t>
      </w:r>
    </w:p>
    <w:p w14:paraId="73357BB7" w14:textId="77777777" w:rsidR="0063517D" w:rsidRDefault="0063517D">
      <w:pPr>
        <w:rPr>
          <w:rFonts w:ascii="Arial" w:eastAsia="Arial" w:hAnsi="Arial" w:cs="Arial"/>
          <w:color w:val="000000"/>
        </w:rPr>
      </w:pPr>
    </w:p>
    <w:p w14:paraId="65D7FE89" w14:textId="77777777" w:rsidR="0063517D" w:rsidRDefault="0063517D">
      <w:pPr>
        <w:rPr>
          <w:rFonts w:ascii="Arial" w:eastAsia="Arial" w:hAnsi="Arial" w:cs="Arial"/>
          <w:color w:val="000000"/>
        </w:rPr>
      </w:pPr>
    </w:p>
    <w:p w14:paraId="2A4CACB5" w14:textId="77777777" w:rsidR="0063517D" w:rsidRDefault="00755BD8">
      <w:pPr>
        <w:rPr>
          <w:rFonts w:ascii="Arial" w:eastAsia="Arial" w:hAnsi="Arial" w:cs="Arial"/>
          <w:color w:val="000000"/>
          <w:u w:val="single"/>
        </w:rPr>
      </w:pPr>
      <w:r>
        <w:rPr>
          <w:rFonts w:ascii="Arial" w:eastAsia="Arial" w:hAnsi="Arial" w:cs="Arial"/>
          <w:b/>
          <w:color w:val="000000"/>
          <w:u w:val="single"/>
        </w:rPr>
        <w:t>Bibliography</w:t>
      </w:r>
    </w:p>
    <w:p w14:paraId="11729074"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Canadian Association of Physicians for the Environment. (n.d.). </w:t>
      </w:r>
      <w:r w:rsidRPr="008A11DD">
        <w:rPr>
          <w:rFonts w:ascii="Arial" w:eastAsia="Arial" w:hAnsi="Arial" w:cs="Arial"/>
          <w:i/>
          <w:iCs/>
          <w:color w:val="000000"/>
        </w:rPr>
        <w:t xml:space="preserve">Act Now to Save Lives and Protect our Health from Oil &amp; Gas Pollution. </w:t>
      </w:r>
      <w:hyperlink r:id="rId11" w:history="1">
        <w:r w:rsidRPr="008A11DD">
          <w:rPr>
            <w:rStyle w:val="Hyperlink"/>
            <w:rFonts w:ascii="Arial" w:eastAsia="Arial" w:hAnsi="Arial" w:cs="Arial"/>
          </w:rPr>
          <w:t>https://act.cape.ca/newmode_climate_emissions_cap_en</w:t>
        </w:r>
      </w:hyperlink>
    </w:p>
    <w:p w14:paraId="731C6B88" w14:textId="77777777" w:rsidR="008A11DD" w:rsidRPr="008A11DD" w:rsidRDefault="008A11DD" w:rsidP="008A11DD">
      <w:pPr>
        <w:widowControl w:val="0"/>
        <w:shd w:val="clear" w:color="auto" w:fill="FFFFFF"/>
        <w:rPr>
          <w:rFonts w:ascii="Arial" w:eastAsia="Arial" w:hAnsi="Arial" w:cs="Arial"/>
          <w:color w:val="000000"/>
        </w:rPr>
      </w:pPr>
    </w:p>
    <w:p w14:paraId="245645DB"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Canadian Centre for Policy Alternatives. (2021, April). </w:t>
      </w:r>
      <w:r w:rsidRPr="008A11DD">
        <w:rPr>
          <w:rFonts w:ascii="Arial" w:eastAsia="Arial" w:hAnsi="Arial" w:cs="Arial"/>
          <w:i/>
          <w:iCs/>
          <w:color w:val="000000"/>
        </w:rPr>
        <w:t xml:space="preserve">Roadmap to a Canadian Just Transition </w:t>
      </w:r>
      <w:proofErr w:type="gramStart"/>
      <w:r w:rsidRPr="008A11DD">
        <w:rPr>
          <w:rFonts w:ascii="Arial" w:eastAsia="Arial" w:hAnsi="Arial" w:cs="Arial"/>
          <w:i/>
          <w:iCs/>
          <w:color w:val="000000"/>
        </w:rPr>
        <w:t>Act  -</w:t>
      </w:r>
      <w:proofErr w:type="gramEnd"/>
      <w:r w:rsidRPr="008A11DD">
        <w:rPr>
          <w:rFonts w:ascii="Arial" w:eastAsia="Arial" w:hAnsi="Arial" w:cs="Arial"/>
          <w:i/>
          <w:iCs/>
          <w:color w:val="000000"/>
        </w:rPr>
        <w:t xml:space="preserve"> A path to a clean and inclusive economy. </w:t>
      </w:r>
      <w:hyperlink r:id="rId12" w:history="1">
        <w:r w:rsidRPr="008A11DD">
          <w:rPr>
            <w:rStyle w:val="Hyperlink"/>
            <w:rFonts w:ascii="Arial" w:eastAsia="Arial" w:hAnsi="Arial" w:cs="Arial"/>
          </w:rPr>
          <w:t>https://policyalternatives.ca/sites/default/files/uploads/publications/National%20Office/2021/04/Roadmap%20to%20a%20Canadian%20just%20transition%20act.pdf</w:t>
        </w:r>
      </w:hyperlink>
    </w:p>
    <w:p w14:paraId="1CC2A95E" w14:textId="77777777" w:rsidR="008A11DD" w:rsidRPr="008A11DD" w:rsidRDefault="008A11DD" w:rsidP="008A11DD">
      <w:pPr>
        <w:widowControl w:val="0"/>
        <w:shd w:val="clear" w:color="auto" w:fill="FFFFFF"/>
        <w:rPr>
          <w:rFonts w:ascii="Arial" w:eastAsia="Arial" w:hAnsi="Arial" w:cs="Arial"/>
          <w:color w:val="000000"/>
        </w:rPr>
      </w:pPr>
    </w:p>
    <w:p w14:paraId="72E84793"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Canadian Net-Zero Emissions Accountability Act, S.C. 2021, c. 22. (2021). </w:t>
      </w:r>
      <w:hyperlink r:id="rId13" w:history="1">
        <w:r w:rsidRPr="008A11DD">
          <w:rPr>
            <w:rStyle w:val="Hyperlink"/>
            <w:rFonts w:ascii="Arial" w:eastAsia="Arial" w:hAnsi="Arial" w:cs="Arial"/>
          </w:rPr>
          <w:t>https://laws-lois.justice.gc.ca/eng/acts/c-19.3/FullText.html</w:t>
        </w:r>
      </w:hyperlink>
    </w:p>
    <w:p w14:paraId="540EB6BB" w14:textId="77777777" w:rsidR="008A11DD" w:rsidRPr="008A11DD" w:rsidRDefault="008A11DD" w:rsidP="008A11DD">
      <w:pPr>
        <w:widowControl w:val="0"/>
        <w:shd w:val="clear" w:color="auto" w:fill="FFFFFF"/>
        <w:rPr>
          <w:rFonts w:ascii="Arial" w:eastAsia="Arial" w:hAnsi="Arial" w:cs="Arial"/>
          <w:color w:val="000000"/>
        </w:rPr>
      </w:pPr>
    </w:p>
    <w:p w14:paraId="5385062A"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Canadian Sustainable Jobs Act. S.C. 2024, c. 13. (2024). </w:t>
      </w:r>
      <w:hyperlink r:id="rId14" w:history="1">
        <w:r w:rsidRPr="008A11DD">
          <w:rPr>
            <w:rStyle w:val="Hyperlink"/>
            <w:rFonts w:ascii="Arial" w:eastAsia="Arial" w:hAnsi="Arial" w:cs="Arial"/>
          </w:rPr>
          <w:t>https://laws.justice.gc.ca/eng/acts/C-23.25/</w:t>
        </w:r>
      </w:hyperlink>
    </w:p>
    <w:p w14:paraId="314A581E" w14:textId="77777777" w:rsidR="008A11DD" w:rsidRPr="008A11DD" w:rsidRDefault="008A11DD" w:rsidP="008A11DD">
      <w:pPr>
        <w:widowControl w:val="0"/>
        <w:shd w:val="clear" w:color="auto" w:fill="FFFFFF"/>
        <w:rPr>
          <w:rFonts w:ascii="Arial" w:eastAsia="Arial" w:hAnsi="Arial" w:cs="Arial"/>
          <w:color w:val="000000"/>
        </w:rPr>
      </w:pPr>
    </w:p>
    <w:p w14:paraId="0C234F18"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Canada’s Oil and Natural Gas Producers. (2023). </w:t>
      </w:r>
      <w:r w:rsidRPr="008A11DD">
        <w:rPr>
          <w:rFonts w:ascii="Arial" w:eastAsia="Arial" w:hAnsi="Arial" w:cs="Arial"/>
          <w:i/>
          <w:iCs/>
          <w:color w:val="000000"/>
        </w:rPr>
        <w:t xml:space="preserve">The Economic Impact of Canadian Oil and Gas. </w:t>
      </w:r>
      <w:hyperlink r:id="rId15" w:history="1">
        <w:r w:rsidRPr="008A11DD">
          <w:rPr>
            <w:rStyle w:val="Hyperlink"/>
            <w:rFonts w:ascii="Arial" w:eastAsia="Arial" w:hAnsi="Arial" w:cs="Arial"/>
          </w:rPr>
          <w:t>https://www.capp.ca/wp-content/uploads/2023/12/The-Economic-Impact-of-Canadian-Oil-and-Gas.pdf</w:t>
        </w:r>
      </w:hyperlink>
    </w:p>
    <w:p w14:paraId="419DF72D" w14:textId="77777777" w:rsidR="008A11DD" w:rsidRPr="008A11DD" w:rsidRDefault="008A11DD" w:rsidP="008A11DD">
      <w:pPr>
        <w:widowControl w:val="0"/>
        <w:shd w:val="clear" w:color="auto" w:fill="FFFFFF"/>
        <w:rPr>
          <w:rFonts w:ascii="Arial" w:eastAsia="Arial" w:hAnsi="Arial" w:cs="Arial"/>
          <w:color w:val="000000"/>
        </w:rPr>
      </w:pPr>
    </w:p>
    <w:p w14:paraId="642060AC"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CFUW. (2024). </w:t>
      </w:r>
      <w:r w:rsidRPr="008A11DD">
        <w:rPr>
          <w:rFonts w:ascii="Arial" w:eastAsia="Arial" w:hAnsi="Arial" w:cs="Arial"/>
          <w:i/>
          <w:iCs/>
          <w:color w:val="000000"/>
        </w:rPr>
        <w:t>Adopted Resolutions Book.</w:t>
      </w:r>
    </w:p>
    <w:p w14:paraId="492992D5" w14:textId="77777777" w:rsidR="008A11DD" w:rsidRPr="008A11DD" w:rsidRDefault="008A11DD" w:rsidP="008A11DD">
      <w:pPr>
        <w:widowControl w:val="0"/>
        <w:shd w:val="clear" w:color="auto" w:fill="FFFFFF"/>
        <w:rPr>
          <w:rFonts w:ascii="Arial" w:eastAsia="Arial" w:hAnsi="Arial" w:cs="Arial"/>
          <w:color w:val="000000"/>
        </w:rPr>
      </w:pPr>
      <w:hyperlink r:id="rId16" w:history="1">
        <w:r w:rsidRPr="008A11DD">
          <w:rPr>
            <w:rStyle w:val="Hyperlink"/>
            <w:rFonts w:ascii="Arial" w:eastAsia="Arial" w:hAnsi="Arial" w:cs="Arial"/>
          </w:rPr>
          <w:t>https://www.cfuw.org/assets/pdf/Adopted+Resolutions+2024/</w:t>
        </w:r>
      </w:hyperlink>
    </w:p>
    <w:p w14:paraId="5AF2C1E1" w14:textId="77777777" w:rsidR="008A11DD" w:rsidRPr="008A11DD" w:rsidRDefault="008A11DD" w:rsidP="008A11DD">
      <w:pPr>
        <w:widowControl w:val="0"/>
        <w:shd w:val="clear" w:color="auto" w:fill="FFFFFF"/>
        <w:rPr>
          <w:rFonts w:ascii="Arial" w:eastAsia="Arial" w:hAnsi="Arial" w:cs="Arial"/>
          <w:color w:val="000000"/>
        </w:rPr>
      </w:pPr>
    </w:p>
    <w:p w14:paraId="2E04C009"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Clean Energy Canada. (2023). </w:t>
      </w:r>
      <w:r w:rsidRPr="008A11DD">
        <w:rPr>
          <w:rFonts w:ascii="Arial" w:eastAsia="Arial" w:hAnsi="Arial" w:cs="Arial"/>
          <w:i/>
          <w:iCs/>
          <w:color w:val="000000"/>
        </w:rPr>
        <w:t xml:space="preserve">A Pivotal Moment. </w:t>
      </w:r>
      <w:hyperlink r:id="rId17" w:history="1">
        <w:r w:rsidRPr="008A11DD">
          <w:rPr>
            <w:rStyle w:val="Hyperlink"/>
            <w:rFonts w:ascii="Arial" w:eastAsia="Arial" w:hAnsi="Arial" w:cs="Arial"/>
          </w:rPr>
          <w:t>https://cleanenergycanada.org/report/a-pivotal-moment</w:t>
        </w:r>
      </w:hyperlink>
    </w:p>
    <w:p w14:paraId="0747F74F" w14:textId="77777777" w:rsidR="008A11DD" w:rsidRPr="008A11DD" w:rsidRDefault="008A11DD" w:rsidP="008A11DD">
      <w:pPr>
        <w:widowControl w:val="0"/>
        <w:shd w:val="clear" w:color="auto" w:fill="FFFFFF"/>
        <w:rPr>
          <w:rFonts w:ascii="Arial" w:eastAsia="Arial" w:hAnsi="Arial" w:cs="Arial"/>
          <w:color w:val="000000"/>
        </w:rPr>
      </w:pPr>
    </w:p>
    <w:p w14:paraId="6EE74399"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Collins Dictionary. (n.d.). </w:t>
      </w:r>
      <w:r w:rsidRPr="008A11DD">
        <w:rPr>
          <w:rFonts w:ascii="Arial" w:eastAsia="Arial" w:hAnsi="Arial" w:cs="Arial"/>
          <w:i/>
          <w:iCs/>
          <w:color w:val="000000"/>
        </w:rPr>
        <w:t xml:space="preserve">Net-zero. </w:t>
      </w:r>
      <w:hyperlink r:id="rId18" w:history="1">
        <w:r w:rsidRPr="008A11DD">
          <w:rPr>
            <w:rStyle w:val="Hyperlink"/>
            <w:rFonts w:ascii="Arial" w:eastAsia="Arial" w:hAnsi="Arial" w:cs="Arial"/>
          </w:rPr>
          <w:t>https://www.collinsdictionary.com/dictionary/english/net-zero</w:t>
        </w:r>
      </w:hyperlink>
    </w:p>
    <w:p w14:paraId="391943BC" w14:textId="77777777" w:rsidR="008A11DD" w:rsidRPr="008A11DD" w:rsidRDefault="008A11DD" w:rsidP="008A11DD">
      <w:pPr>
        <w:widowControl w:val="0"/>
        <w:shd w:val="clear" w:color="auto" w:fill="FFFFFF"/>
        <w:rPr>
          <w:rFonts w:ascii="Arial" w:eastAsia="Arial" w:hAnsi="Arial" w:cs="Arial"/>
          <w:color w:val="000000"/>
        </w:rPr>
      </w:pPr>
    </w:p>
    <w:p w14:paraId="19486694"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Council of Canadians. (2022, November 9). </w:t>
      </w:r>
      <w:r w:rsidRPr="008A11DD">
        <w:rPr>
          <w:rFonts w:ascii="Arial" w:eastAsia="Arial" w:hAnsi="Arial" w:cs="Arial"/>
          <w:i/>
          <w:iCs/>
          <w:color w:val="000000"/>
        </w:rPr>
        <w:t>As the toll of the tar sands on Indigenous Communities Grows, Canada continues to fail in its obligations to UNDRIP. </w:t>
      </w:r>
    </w:p>
    <w:p w14:paraId="09940918" w14:textId="77777777" w:rsidR="008A11DD" w:rsidRPr="008A11DD" w:rsidRDefault="008A11DD" w:rsidP="008A11DD">
      <w:pPr>
        <w:widowControl w:val="0"/>
        <w:shd w:val="clear" w:color="auto" w:fill="FFFFFF"/>
        <w:rPr>
          <w:rFonts w:ascii="Arial" w:eastAsia="Arial" w:hAnsi="Arial" w:cs="Arial"/>
          <w:color w:val="000000"/>
        </w:rPr>
      </w:pPr>
      <w:hyperlink r:id="rId19" w:history="1">
        <w:r w:rsidRPr="008A11DD">
          <w:rPr>
            <w:rStyle w:val="Hyperlink"/>
            <w:rFonts w:ascii="Arial" w:eastAsia="Arial" w:hAnsi="Arial" w:cs="Arial"/>
          </w:rPr>
          <w:t>https://canadians.org/analysis/as-the-toll-of-the-tar-sands-on-indigenous-communities-grows-canada-continues-to-fail-in-its-obligations-to-undrip</w:t>
        </w:r>
      </w:hyperlink>
    </w:p>
    <w:p w14:paraId="0F2DA295" w14:textId="77777777" w:rsidR="008A11DD" w:rsidRPr="008A11DD" w:rsidRDefault="008A11DD" w:rsidP="008A11DD">
      <w:pPr>
        <w:widowControl w:val="0"/>
        <w:shd w:val="clear" w:color="auto" w:fill="FFFFFF"/>
        <w:rPr>
          <w:rFonts w:ascii="Arial" w:eastAsia="Arial" w:hAnsi="Arial" w:cs="Arial"/>
          <w:color w:val="000000"/>
        </w:rPr>
      </w:pPr>
    </w:p>
    <w:p w14:paraId="64C2DED5"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Emissions Database for Global Atmospheric Research (EDGAR). (2024). </w:t>
      </w:r>
      <w:r w:rsidRPr="008A11DD">
        <w:rPr>
          <w:rFonts w:ascii="Arial" w:eastAsia="Arial" w:hAnsi="Arial" w:cs="Arial"/>
          <w:i/>
          <w:iCs/>
          <w:color w:val="000000"/>
        </w:rPr>
        <w:t>GHG Emissions of all world countries.</w:t>
      </w:r>
      <w:r w:rsidRPr="008A11DD">
        <w:rPr>
          <w:rFonts w:ascii="Arial" w:eastAsia="Arial" w:hAnsi="Arial" w:cs="Arial"/>
          <w:color w:val="000000"/>
        </w:rPr>
        <w:t xml:space="preserve"> </w:t>
      </w:r>
      <w:hyperlink r:id="rId20" w:history="1">
        <w:r w:rsidRPr="008A11DD">
          <w:rPr>
            <w:rStyle w:val="Hyperlink"/>
            <w:rFonts w:ascii="Arial" w:eastAsia="Arial" w:hAnsi="Arial" w:cs="Arial"/>
          </w:rPr>
          <w:t>https://edgar.jrc.ec.europa.eu/report_2024</w:t>
        </w:r>
      </w:hyperlink>
    </w:p>
    <w:p w14:paraId="22EB6DC5" w14:textId="77777777" w:rsidR="008A11DD" w:rsidRPr="008A11DD" w:rsidRDefault="008A11DD" w:rsidP="008A11DD">
      <w:pPr>
        <w:widowControl w:val="0"/>
        <w:shd w:val="clear" w:color="auto" w:fill="FFFFFF"/>
        <w:rPr>
          <w:rFonts w:ascii="Arial" w:eastAsia="Arial" w:hAnsi="Arial" w:cs="Arial"/>
          <w:color w:val="000000"/>
        </w:rPr>
      </w:pPr>
    </w:p>
    <w:p w14:paraId="3CDED09E"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Environment and Climate Change Canada. (2024). Where Canada’s greenhouse gas emissions come from. </w:t>
      </w:r>
      <w:r w:rsidRPr="008A11DD">
        <w:rPr>
          <w:rFonts w:ascii="Arial" w:eastAsia="Arial" w:hAnsi="Arial" w:cs="Arial"/>
          <w:i/>
          <w:iCs/>
          <w:color w:val="000000"/>
        </w:rPr>
        <w:t>National Greenhouse Gas Inventory.</w:t>
      </w:r>
    </w:p>
    <w:p w14:paraId="4AF62420" w14:textId="77777777" w:rsidR="008A11DD" w:rsidRPr="008A11DD" w:rsidRDefault="008A11DD" w:rsidP="008A11DD">
      <w:pPr>
        <w:widowControl w:val="0"/>
        <w:shd w:val="clear" w:color="auto" w:fill="FFFFFF"/>
        <w:rPr>
          <w:rFonts w:ascii="Arial" w:eastAsia="Arial" w:hAnsi="Arial" w:cs="Arial"/>
          <w:color w:val="000000"/>
        </w:rPr>
      </w:pPr>
      <w:hyperlink r:id="rId21" w:history="1">
        <w:r w:rsidRPr="008A11DD">
          <w:rPr>
            <w:rStyle w:val="Hyperlink"/>
            <w:rFonts w:ascii="Arial" w:eastAsia="Arial" w:hAnsi="Arial" w:cs="Arial"/>
          </w:rPr>
          <w:t>https://www.canada.ca/en/environment-climate-change/news/2024/05/where-canadas-greenhouse-gas-emissions-come-from-2024-national-greenhouse-gas-inventory.html</w:t>
        </w:r>
      </w:hyperlink>
    </w:p>
    <w:p w14:paraId="5FD4BA96" w14:textId="77777777" w:rsidR="008A11DD" w:rsidRPr="008A11DD" w:rsidRDefault="008A11DD" w:rsidP="008A11DD">
      <w:pPr>
        <w:widowControl w:val="0"/>
        <w:shd w:val="clear" w:color="auto" w:fill="FFFFFF"/>
        <w:rPr>
          <w:rFonts w:ascii="Arial" w:eastAsia="Arial" w:hAnsi="Arial" w:cs="Arial"/>
          <w:color w:val="000000"/>
        </w:rPr>
      </w:pPr>
    </w:p>
    <w:p w14:paraId="7F06F9F5"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Environment and Natural Resources Canada. (2024). </w:t>
      </w:r>
      <w:r w:rsidRPr="008A11DD">
        <w:rPr>
          <w:rFonts w:ascii="Arial" w:eastAsia="Arial" w:hAnsi="Arial" w:cs="Arial"/>
          <w:i/>
          <w:iCs/>
          <w:color w:val="000000"/>
        </w:rPr>
        <w:t>Greenhouse Gas Emissions. </w:t>
      </w:r>
    </w:p>
    <w:p w14:paraId="49B03AAB" w14:textId="77777777" w:rsidR="008A11DD" w:rsidRPr="008A11DD" w:rsidRDefault="008A11DD" w:rsidP="008A11DD">
      <w:pPr>
        <w:widowControl w:val="0"/>
        <w:shd w:val="clear" w:color="auto" w:fill="FFFFFF"/>
        <w:rPr>
          <w:rFonts w:ascii="Arial" w:eastAsia="Arial" w:hAnsi="Arial" w:cs="Arial"/>
          <w:color w:val="000000"/>
        </w:rPr>
      </w:pPr>
      <w:hyperlink r:id="rId22" w:history="1">
        <w:r w:rsidRPr="008A11DD">
          <w:rPr>
            <w:rStyle w:val="Hyperlink"/>
            <w:rFonts w:ascii="Arial" w:eastAsia="Arial" w:hAnsi="Arial" w:cs="Arial"/>
          </w:rPr>
          <w:t>https://www.canada.ca/en/environment-climate-change/services/environmental-indicators/greenhouse-gas-emissions.html</w:t>
        </w:r>
      </w:hyperlink>
    </w:p>
    <w:p w14:paraId="08C785F8" w14:textId="77777777" w:rsidR="008A11DD" w:rsidRPr="008A11DD" w:rsidRDefault="008A11DD" w:rsidP="008A11DD">
      <w:pPr>
        <w:widowControl w:val="0"/>
        <w:shd w:val="clear" w:color="auto" w:fill="FFFFFF"/>
        <w:rPr>
          <w:rFonts w:ascii="Arial" w:eastAsia="Arial" w:hAnsi="Arial" w:cs="Arial"/>
          <w:color w:val="000000"/>
        </w:rPr>
      </w:pPr>
    </w:p>
    <w:p w14:paraId="696B3862"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Environment and Climate Change Canada. (2022). </w:t>
      </w:r>
      <w:r w:rsidRPr="008A11DD">
        <w:rPr>
          <w:rFonts w:ascii="Arial" w:eastAsia="Arial" w:hAnsi="Arial" w:cs="Arial"/>
          <w:i/>
          <w:iCs/>
          <w:color w:val="000000"/>
        </w:rPr>
        <w:t xml:space="preserve">Final Report by the Task Force on Just Transition for Canadian Coal Power Workers and Communities: section 6. </w:t>
      </w:r>
      <w:hyperlink r:id="rId23" w:history="1">
        <w:r w:rsidRPr="008A11DD">
          <w:rPr>
            <w:rStyle w:val="Hyperlink"/>
            <w:rFonts w:ascii="Arial" w:eastAsia="Arial" w:hAnsi="Arial" w:cs="Arial"/>
          </w:rPr>
          <w:t>https://www.canada.ca/en/environment-climate-change/services/climate-change/task-force-just-transition/final-report/section-6.html</w:t>
        </w:r>
      </w:hyperlink>
    </w:p>
    <w:p w14:paraId="515EF7C5" w14:textId="77777777" w:rsidR="008A11DD" w:rsidRPr="008A11DD" w:rsidRDefault="008A11DD" w:rsidP="008A11DD">
      <w:pPr>
        <w:widowControl w:val="0"/>
        <w:shd w:val="clear" w:color="auto" w:fill="FFFFFF"/>
        <w:rPr>
          <w:rFonts w:ascii="Arial" w:eastAsia="Arial" w:hAnsi="Arial" w:cs="Arial"/>
          <w:color w:val="000000"/>
        </w:rPr>
      </w:pPr>
    </w:p>
    <w:p w14:paraId="4354172F"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Environmental </w:t>
      </w:r>
      <w:proofErr w:type="spellStart"/>
      <w:r w:rsidRPr="008A11DD">
        <w:rPr>
          <w:rFonts w:ascii="Arial" w:eastAsia="Arial" w:hAnsi="Arial" w:cs="Arial"/>
          <w:color w:val="000000"/>
        </w:rPr>
        <w:t>Defence</w:t>
      </w:r>
      <w:proofErr w:type="spellEnd"/>
      <w:r w:rsidRPr="008A11DD">
        <w:rPr>
          <w:rFonts w:ascii="Arial" w:eastAsia="Arial" w:hAnsi="Arial" w:cs="Arial"/>
          <w:color w:val="000000"/>
        </w:rPr>
        <w:t xml:space="preserve">. (2024). </w:t>
      </w:r>
      <w:r w:rsidRPr="008A11DD">
        <w:rPr>
          <w:rFonts w:ascii="Arial" w:eastAsia="Arial" w:hAnsi="Arial" w:cs="Arial"/>
          <w:i/>
          <w:iCs/>
          <w:color w:val="000000"/>
        </w:rPr>
        <w:t>Summary of oil companies’ Federal Lobbying activities in 2023.</w:t>
      </w:r>
    </w:p>
    <w:p w14:paraId="0C0A3F05" w14:textId="77777777" w:rsidR="008A11DD" w:rsidRPr="008A11DD" w:rsidRDefault="008A11DD" w:rsidP="008A11DD">
      <w:pPr>
        <w:widowControl w:val="0"/>
        <w:shd w:val="clear" w:color="auto" w:fill="FFFFFF"/>
        <w:rPr>
          <w:rFonts w:ascii="Arial" w:eastAsia="Arial" w:hAnsi="Arial" w:cs="Arial"/>
          <w:color w:val="000000"/>
        </w:rPr>
      </w:pPr>
      <w:hyperlink r:id="rId24" w:history="1">
        <w:r w:rsidRPr="008A11DD">
          <w:rPr>
            <w:rStyle w:val="Hyperlink"/>
            <w:rFonts w:ascii="Arial" w:eastAsia="Arial" w:hAnsi="Arial" w:cs="Arial"/>
          </w:rPr>
          <w:t>https://environmentaldefence.ca/wp-content/uploads/2024/08/Report_Big-Oils-Big-Year-2023-2.pdf</w:t>
        </w:r>
      </w:hyperlink>
    </w:p>
    <w:p w14:paraId="0020473C" w14:textId="77777777" w:rsidR="008A11DD" w:rsidRPr="008A11DD" w:rsidRDefault="008A11DD" w:rsidP="008A11DD">
      <w:pPr>
        <w:widowControl w:val="0"/>
        <w:shd w:val="clear" w:color="auto" w:fill="FFFFFF"/>
        <w:rPr>
          <w:rFonts w:ascii="Arial" w:eastAsia="Arial" w:hAnsi="Arial" w:cs="Arial"/>
          <w:color w:val="000000"/>
        </w:rPr>
      </w:pPr>
    </w:p>
    <w:p w14:paraId="715986E9"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Environment and Natural Resources Canada. (2025). </w:t>
      </w:r>
      <w:r w:rsidRPr="008A11DD">
        <w:rPr>
          <w:rFonts w:ascii="Arial" w:eastAsia="Arial" w:hAnsi="Arial" w:cs="Arial"/>
          <w:i/>
          <w:iCs/>
          <w:color w:val="000000"/>
        </w:rPr>
        <w:t xml:space="preserve">Energy Fact Book 2024-2025: Clean Power and low carbon fuels. </w:t>
      </w:r>
      <w:hyperlink r:id="rId25" w:history="1">
        <w:r w:rsidRPr="008A11DD">
          <w:rPr>
            <w:rStyle w:val="Hyperlink"/>
            <w:rFonts w:ascii="Arial" w:eastAsia="Arial" w:hAnsi="Arial" w:cs="Arial"/>
          </w:rPr>
          <w:t>https://energy-information.canada.ca/en/energy-facts/clean-power-low-carbon-fuels</w:t>
        </w:r>
      </w:hyperlink>
    </w:p>
    <w:p w14:paraId="129988BE" w14:textId="77777777" w:rsidR="008A11DD" w:rsidRPr="008A11DD" w:rsidRDefault="008A11DD" w:rsidP="008A11DD">
      <w:pPr>
        <w:widowControl w:val="0"/>
        <w:shd w:val="clear" w:color="auto" w:fill="FFFFFF"/>
        <w:rPr>
          <w:rFonts w:ascii="Arial" w:eastAsia="Arial" w:hAnsi="Arial" w:cs="Arial"/>
          <w:color w:val="000000"/>
        </w:rPr>
      </w:pPr>
    </w:p>
    <w:p w14:paraId="271F98B2"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International Institute for Sustainable Development. (2023, February 9). </w:t>
      </w:r>
      <w:r w:rsidRPr="008A11DD">
        <w:rPr>
          <w:rFonts w:ascii="Arial" w:eastAsia="Arial" w:hAnsi="Arial" w:cs="Arial"/>
          <w:i/>
          <w:iCs/>
          <w:color w:val="000000"/>
        </w:rPr>
        <w:t>Why Carbon Capture and Storage Is Not a Net-Zero Solution for Canada’s Oil and Gas Sector.</w:t>
      </w:r>
    </w:p>
    <w:p w14:paraId="0231BCEF" w14:textId="77777777" w:rsidR="008A11DD" w:rsidRPr="008A11DD" w:rsidRDefault="008A11DD" w:rsidP="008A11DD">
      <w:pPr>
        <w:widowControl w:val="0"/>
        <w:shd w:val="clear" w:color="auto" w:fill="FFFFFF"/>
        <w:rPr>
          <w:rFonts w:ascii="Arial" w:eastAsia="Arial" w:hAnsi="Arial" w:cs="Arial"/>
          <w:color w:val="000000"/>
        </w:rPr>
      </w:pPr>
      <w:hyperlink r:id="rId26" w:anchor=":~:text=CCS%20is%20both%20energy%20and,about%20CAD%20200%20per%20tonne" w:history="1">
        <w:r w:rsidRPr="008A11DD">
          <w:rPr>
            <w:rStyle w:val="Hyperlink"/>
            <w:rFonts w:ascii="Arial" w:eastAsia="Arial" w:hAnsi="Arial" w:cs="Arial"/>
          </w:rPr>
          <w:t>https://www.iisd.org/articles/deep-dive/carbon-capture-not-net-zero-solution#:~:text=CCS%20is%20both%20energy%20and,about%20CAD%20200%20per%20tonne</w:t>
        </w:r>
      </w:hyperlink>
    </w:p>
    <w:p w14:paraId="4929CF40" w14:textId="77777777" w:rsidR="008A11DD" w:rsidRPr="008A11DD" w:rsidRDefault="008A11DD" w:rsidP="008A11DD">
      <w:pPr>
        <w:widowControl w:val="0"/>
        <w:shd w:val="clear" w:color="auto" w:fill="FFFFFF"/>
        <w:rPr>
          <w:rFonts w:ascii="Arial" w:eastAsia="Arial" w:hAnsi="Arial" w:cs="Arial"/>
          <w:color w:val="000000"/>
        </w:rPr>
      </w:pPr>
    </w:p>
    <w:p w14:paraId="6400AD75"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Intergovernmental Panel on Climate Change (IPCC). (2021). </w:t>
      </w:r>
      <w:r w:rsidRPr="008A11DD">
        <w:rPr>
          <w:rFonts w:ascii="Arial" w:eastAsia="Arial" w:hAnsi="Arial" w:cs="Arial"/>
          <w:i/>
          <w:iCs/>
          <w:color w:val="000000"/>
        </w:rPr>
        <w:t xml:space="preserve">Sixth Assessment Report. </w:t>
      </w:r>
      <w:hyperlink r:id="rId27" w:history="1">
        <w:r w:rsidRPr="008A11DD">
          <w:rPr>
            <w:rStyle w:val="Hyperlink"/>
            <w:rFonts w:ascii="Arial" w:eastAsia="Arial" w:hAnsi="Arial" w:cs="Arial"/>
          </w:rPr>
          <w:t>https://www.ipcc.ch/report/ar6/wg1/downloads/report/IPCC_AR6_WGI_Full_Report.pdf</w:t>
        </w:r>
      </w:hyperlink>
    </w:p>
    <w:p w14:paraId="090B3EDE" w14:textId="77777777" w:rsidR="008A11DD" w:rsidRPr="008A11DD" w:rsidRDefault="008A11DD" w:rsidP="008A11DD">
      <w:pPr>
        <w:widowControl w:val="0"/>
        <w:shd w:val="clear" w:color="auto" w:fill="FFFFFF"/>
        <w:rPr>
          <w:rFonts w:ascii="Arial" w:eastAsia="Arial" w:hAnsi="Arial" w:cs="Arial"/>
          <w:color w:val="000000"/>
        </w:rPr>
      </w:pPr>
    </w:p>
    <w:p w14:paraId="0F778A91"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Natural Resources Canada. (2024). </w:t>
      </w:r>
      <w:r w:rsidRPr="008A11DD">
        <w:rPr>
          <w:rFonts w:ascii="Arial" w:eastAsia="Arial" w:hAnsi="Arial" w:cs="Arial"/>
          <w:i/>
          <w:iCs/>
          <w:color w:val="000000"/>
        </w:rPr>
        <w:t>Energy Fact Book.</w:t>
      </w:r>
    </w:p>
    <w:p w14:paraId="780B8DD3" w14:textId="77777777" w:rsidR="008A11DD" w:rsidRPr="008A11DD" w:rsidRDefault="008A11DD" w:rsidP="008A11DD">
      <w:pPr>
        <w:widowControl w:val="0"/>
        <w:shd w:val="clear" w:color="auto" w:fill="FFFFFF"/>
        <w:rPr>
          <w:rFonts w:ascii="Arial" w:eastAsia="Arial" w:hAnsi="Arial" w:cs="Arial"/>
          <w:color w:val="000000"/>
        </w:rPr>
      </w:pPr>
      <w:hyperlink r:id="rId28" w:history="1">
        <w:r w:rsidRPr="008A11DD">
          <w:rPr>
            <w:rStyle w:val="Hyperlink"/>
            <w:rFonts w:ascii="Arial" w:eastAsia="Arial" w:hAnsi="Arial" w:cs="Arial"/>
          </w:rPr>
          <w:t>https://energy-information.canada.ca/sites/default/files/2023-10/energy-factbook-2023-2024)pdf</w:t>
        </w:r>
      </w:hyperlink>
    </w:p>
    <w:p w14:paraId="6E4CDDD9" w14:textId="77777777" w:rsidR="008A11DD" w:rsidRPr="008A11DD" w:rsidRDefault="008A11DD" w:rsidP="008A11DD">
      <w:pPr>
        <w:widowControl w:val="0"/>
        <w:shd w:val="clear" w:color="auto" w:fill="FFFFFF"/>
        <w:rPr>
          <w:rFonts w:ascii="Arial" w:eastAsia="Arial" w:hAnsi="Arial" w:cs="Arial"/>
          <w:color w:val="000000"/>
        </w:rPr>
      </w:pPr>
    </w:p>
    <w:p w14:paraId="15E7B3F6"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Natural Resources Canada. (2024).</w:t>
      </w:r>
      <w:r w:rsidRPr="008A11DD">
        <w:rPr>
          <w:rFonts w:ascii="Arial" w:eastAsia="Arial" w:hAnsi="Arial" w:cs="Arial"/>
          <w:i/>
          <w:iCs/>
          <w:color w:val="000000"/>
        </w:rPr>
        <w:t xml:space="preserve"> Alternative fuels for Transportation.</w:t>
      </w:r>
    </w:p>
    <w:p w14:paraId="74EFAE05" w14:textId="77777777" w:rsidR="008A11DD" w:rsidRPr="008A11DD" w:rsidRDefault="008A11DD" w:rsidP="008A11DD">
      <w:pPr>
        <w:widowControl w:val="0"/>
        <w:shd w:val="clear" w:color="auto" w:fill="FFFFFF"/>
        <w:rPr>
          <w:rFonts w:ascii="Arial" w:eastAsia="Arial" w:hAnsi="Arial" w:cs="Arial"/>
          <w:color w:val="000000"/>
        </w:rPr>
      </w:pPr>
      <w:hyperlink r:id="rId29" w:history="1">
        <w:r w:rsidRPr="008A11DD">
          <w:rPr>
            <w:rStyle w:val="Hyperlink"/>
            <w:rFonts w:ascii="Arial" w:eastAsia="Arial" w:hAnsi="Arial" w:cs="Arial"/>
          </w:rPr>
          <w:t>https://natural-resources.canada.ca/energy-efficiency/transportation-alternative-fuels/alternative-fuels/3487</w:t>
        </w:r>
      </w:hyperlink>
    </w:p>
    <w:p w14:paraId="29F3E4DD" w14:textId="77777777" w:rsidR="008A11DD" w:rsidRPr="008A11DD" w:rsidRDefault="008A11DD" w:rsidP="008A11DD">
      <w:pPr>
        <w:widowControl w:val="0"/>
        <w:shd w:val="clear" w:color="auto" w:fill="FFFFFF"/>
        <w:rPr>
          <w:rFonts w:ascii="Arial" w:eastAsia="Arial" w:hAnsi="Arial" w:cs="Arial"/>
          <w:color w:val="000000"/>
        </w:rPr>
      </w:pPr>
    </w:p>
    <w:p w14:paraId="0C9FAD42"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Ontario Federation of Agriculture. (2024). </w:t>
      </w:r>
      <w:r w:rsidRPr="008A11DD">
        <w:rPr>
          <w:rFonts w:ascii="Arial" w:eastAsia="Arial" w:hAnsi="Arial" w:cs="Arial"/>
          <w:i/>
          <w:iCs/>
          <w:color w:val="000000"/>
        </w:rPr>
        <w:t>Battery Energy Storage System Recommendations.</w:t>
      </w:r>
    </w:p>
    <w:p w14:paraId="64C66E94" w14:textId="77777777" w:rsidR="008A11DD" w:rsidRPr="008A11DD" w:rsidRDefault="008A11DD" w:rsidP="008A11DD">
      <w:pPr>
        <w:widowControl w:val="0"/>
        <w:shd w:val="clear" w:color="auto" w:fill="FFFFFF"/>
        <w:rPr>
          <w:rFonts w:ascii="Arial" w:eastAsia="Arial" w:hAnsi="Arial" w:cs="Arial"/>
          <w:color w:val="000000"/>
        </w:rPr>
      </w:pPr>
      <w:hyperlink r:id="rId30" w:history="1">
        <w:r w:rsidRPr="008A11DD">
          <w:rPr>
            <w:rStyle w:val="Hyperlink"/>
            <w:rFonts w:ascii="Arial" w:eastAsia="Arial" w:hAnsi="Arial" w:cs="Arial"/>
          </w:rPr>
          <w:t>https://ofa.on.ca/resources/battery-energy-storage-system-recommendations/</w:t>
        </w:r>
      </w:hyperlink>
    </w:p>
    <w:p w14:paraId="2B8D070C" w14:textId="77777777" w:rsidR="008A11DD" w:rsidRPr="008A11DD" w:rsidRDefault="008A11DD" w:rsidP="008A11DD">
      <w:pPr>
        <w:widowControl w:val="0"/>
        <w:shd w:val="clear" w:color="auto" w:fill="FFFFFF"/>
        <w:rPr>
          <w:rFonts w:ascii="Arial" w:eastAsia="Arial" w:hAnsi="Arial" w:cs="Arial"/>
          <w:color w:val="000000"/>
        </w:rPr>
      </w:pPr>
    </w:p>
    <w:p w14:paraId="5C5424AF"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United Nations Climate Action. (n.d.). </w:t>
      </w:r>
      <w:r w:rsidRPr="008A11DD">
        <w:rPr>
          <w:rFonts w:ascii="Arial" w:eastAsia="Arial" w:hAnsi="Arial" w:cs="Arial"/>
          <w:i/>
          <w:iCs/>
          <w:color w:val="000000"/>
        </w:rPr>
        <w:t>What is renewable energy?</w:t>
      </w:r>
    </w:p>
    <w:p w14:paraId="231038CC" w14:textId="77777777" w:rsidR="008A11DD" w:rsidRPr="008A11DD" w:rsidRDefault="008A11DD" w:rsidP="008A11DD">
      <w:pPr>
        <w:widowControl w:val="0"/>
        <w:shd w:val="clear" w:color="auto" w:fill="FFFFFF"/>
        <w:rPr>
          <w:rFonts w:ascii="Arial" w:eastAsia="Arial" w:hAnsi="Arial" w:cs="Arial"/>
          <w:color w:val="000000"/>
        </w:rPr>
      </w:pPr>
      <w:hyperlink r:id="rId31" w:history="1">
        <w:r w:rsidRPr="008A11DD">
          <w:rPr>
            <w:rStyle w:val="Hyperlink"/>
            <w:rFonts w:ascii="Arial" w:eastAsia="Arial" w:hAnsi="Arial" w:cs="Arial"/>
          </w:rPr>
          <w:t>https://www.un.org/en/climatechange/what-is-renewable-energy</w:t>
        </w:r>
      </w:hyperlink>
    </w:p>
    <w:p w14:paraId="405FC12D" w14:textId="77777777" w:rsidR="008A11DD" w:rsidRPr="008A11DD" w:rsidRDefault="008A11DD" w:rsidP="008A11DD">
      <w:pPr>
        <w:widowControl w:val="0"/>
        <w:shd w:val="clear" w:color="auto" w:fill="FFFFFF"/>
        <w:rPr>
          <w:rFonts w:ascii="Arial" w:eastAsia="Arial" w:hAnsi="Arial" w:cs="Arial"/>
          <w:color w:val="000000"/>
        </w:rPr>
      </w:pPr>
    </w:p>
    <w:p w14:paraId="3482B7BC"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United Nations Climate Action. (n.d.). </w:t>
      </w:r>
      <w:r w:rsidRPr="008A11DD">
        <w:rPr>
          <w:rFonts w:ascii="Arial" w:eastAsia="Arial" w:hAnsi="Arial" w:cs="Arial"/>
          <w:i/>
          <w:iCs/>
          <w:color w:val="000000"/>
        </w:rPr>
        <w:t xml:space="preserve">Causes and Effects of Climate Change. </w:t>
      </w:r>
      <w:hyperlink r:id="rId32" w:history="1">
        <w:r w:rsidRPr="008A11DD">
          <w:rPr>
            <w:rStyle w:val="Hyperlink"/>
            <w:rFonts w:ascii="Arial" w:eastAsia="Arial" w:hAnsi="Arial" w:cs="Arial"/>
          </w:rPr>
          <w:t>https://www.un.org/en/climatechange/science/causes-effects-climate-change</w:t>
        </w:r>
      </w:hyperlink>
    </w:p>
    <w:p w14:paraId="15CF7FB7" w14:textId="77777777" w:rsidR="008A11DD" w:rsidRPr="008A11DD" w:rsidRDefault="008A11DD" w:rsidP="008A11DD">
      <w:pPr>
        <w:widowControl w:val="0"/>
        <w:shd w:val="clear" w:color="auto" w:fill="FFFFFF"/>
        <w:rPr>
          <w:rFonts w:ascii="Arial" w:eastAsia="Arial" w:hAnsi="Arial" w:cs="Arial"/>
          <w:color w:val="000000"/>
        </w:rPr>
      </w:pPr>
    </w:p>
    <w:p w14:paraId="54634FD8"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United Nations Framework Convention on Climate Change. (2015). </w:t>
      </w:r>
      <w:r w:rsidRPr="008A11DD">
        <w:rPr>
          <w:rFonts w:ascii="Arial" w:eastAsia="Arial" w:hAnsi="Arial" w:cs="Arial"/>
          <w:i/>
          <w:iCs/>
          <w:color w:val="000000"/>
        </w:rPr>
        <w:t xml:space="preserve">Paris Agreement. </w:t>
      </w:r>
      <w:hyperlink r:id="rId33" w:history="1">
        <w:r w:rsidRPr="008A11DD">
          <w:rPr>
            <w:rStyle w:val="Hyperlink"/>
            <w:rFonts w:ascii="Arial" w:eastAsia="Arial" w:hAnsi="Arial" w:cs="Arial"/>
          </w:rPr>
          <w:t>https://unfccc.int/files/meetings/paris_nov_2015/application/pdf/paris_agreement_english_.pdf?v=011803</w:t>
        </w:r>
      </w:hyperlink>
    </w:p>
    <w:p w14:paraId="00FAEC70" w14:textId="77777777" w:rsidR="008A11DD" w:rsidRPr="008A11DD" w:rsidRDefault="008A11DD" w:rsidP="008A11DD">
      <w:pPr>
        <w:widowControl w:val="0"/>
        <w:shd w:val="clear" w:color="auto" w:fill="FFFFFF"/>
        <w:rPr>
          <w:rFonts w:ascii="Arial" w:eastAsia="Arial" w:hAnsi="Arial" w:cs="Arial"/>
          <w:color w:val="000000"/>
        </w:rPr>
      </w:pPr>
    </w:p>
    <w:p w14:paraId="354D256F" w14:textId="77777777" w:rsidR="008A11DD" w:rsidRPr="008A11D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United Nations Framework Convention on Climate Change. (2023). </w:t>
      </w:r>
      <w:r w:rsidRPr="008A11DD">
        <w:rPr>
          <w:rFonts w:ascii="Arial" w:eastAsia="Arial" w:hAnsi="Arial" w:cs="Arial"/>
          <w:i/>
          <w:iCs/>
          <w:color w:val="000000"/>
        </w:rPr>
        <w:t xml:space="preserve">First global </w:t>
      </w:r>
      <w:proofErr w:type="spellStart"/>
      <w:r w:rsidRPr="008A11DD">
        <w:rPr>
          <w:rFonts w:ascii="Arial" w:eastAsia="Arial" w:hAnsi="Arial" w:cs="Arial"/>
          <w:i/>
          <w:iCs/>
          <w:color w:val="000000"/>
        </w:rPr>
        <w:t>stocktake</w:t>
      </w:r>
      <w:proofErr w:type="spellEnd"/>
      <w:r w:rsidRPr="008A11DD">
        <w:rPr>
          <w:rFonts w:ascii="Arial" w:eastAsia="Arial" w:hAnsi="Arial" w:cs="Arial"/>
          <w:i/>
          <w:iCs/>
          <w:color w:val="000000"/>
        </w:rPr>
        <w:t>. Draft decision -/CMA.5.</w:t>
      </w:r>
    </w:p>
    <w:p w14:paraId="6BA1D543" w14:textId="77777777" w:rsidR="008A11DD" w:rsidRPr="008A11DD" w:rsidRDefault="008A11DD" w:rsidP="008A11DD">
      <w:pPr>
        <w:widowControl w:val="0"/>
        <w:shd w:val="clear" w:color="auto" w:fill="FFFFFF"/>
        <w:rPr>
          <w:rFonts w:ascii="Arial" w:eastAsia="Arial" w:hAnsi="Arial" w:cs="Arial"/>
          <w:color w:val="000000"/>
        </w:rPr>
      </w:pPr>
      <w:hyperlink r:id="rId34" w:history="1">
        <w:r w:rsidRPr="008A11DD">
          <w:rPr>
            <w:rStyle w:val="Hyperlink"/>
            <w:rFonts w:ascii="Arial" w:eastAsia="Arial" w:hAnsi="Arial" w:cs="Arial"/>
          </w:rPr>
          <w:t>https://unfccc.int/sites/default/files/resource/cma2023_L17_adv.pdf</w:t>
        </w:r>
      </w:hyperlink>
    </w:p>
    <w:p w14:paraId="3A7F4AB0" w14:textId="77777777" w:rsidR="008A11DD" w:rsidRPr="008A11DD" w:rsidRDefault="008A11DD" w:rsidP="008A11DD">
      <w:pPr>
        <w:widowControl w:val="0"/>
        <w:shd w:val="clear" w:color="auto" w:fill="FFFFFF"/>
        <w:rPr>
          <w:rFonts w:ascii="Arial" w:eastAsia="Arial" w:hAnsi="Arial" w:cs="Arial"/>
          <w:color w:val="000000"/>
        </w:rPr>
      </w:pPr>
    </w:p>
    <w:p w14:paraId="03BE6892" w14:textId="40610DFD" w:rsidR="0063517D" w:rsidRDefault="008A11DD" w:rsidP="008A11DD">
      <w:pPr>
        <w:widowControl w:val="0"/>
        <w:shd w:val="clear" w:color="auto" w:fill="FFFFFF"/>
        <w:rPr>
          <w:rFonts w:ascii="Arial" w:eastAsia="Arial" w:hAnsi="Arial" w:cs="Arial"/>
          <w:color w:val="000000"/>
        </w:rPr>
      </w:pPr>
      <w:r w:rsidRPr="008A11DD">
        <w:rPr>
          <w:rFonts w:ascii="Arial" w:eastAsia="Arial" w:hAnsi="Arial" w:cs="Arial"/>
          <w:color w:val="000000"/>
        </w:rPr>
        <w:t xml:space="preserve">World Meteorological Organization. (2024). </w:t>
      </w:r>
      <w:r w:rsidRPr="008A11DD">
        <w:rPr>
          <w:rFonts w:ascii="Arial" w:eastAsia="Arial" w:hAnsi="Arial" w:cs="Arial"/>
          <w:i/>
          <w:iCs/>
          <w:color w:val="000000"/>
        </w:rPr>
        <w:t xml:space="preserve">State of the Climate 2024. </w:t>
      </w:r>
      <w:hyperlink r:id="rId35" w:history="1">
        <w:r w:rsidRPr="008A11DD">
          <w:rPr>
            <w:rStyle w:val="Hyperlink"/>
            <w:rFonts w:ascii="Arial" w:eastAsia="Arial" w:hAnsi="Arial" w:cs="Arial"/>
          </w:rPr>
          <w:t>https://wmo.int/publication-series/state-of-climate-2024-update-cop29</w:t>
        </w:r>
      </w:hyperlink>
    </w:p>
    <w:sectPr w:rsidR="0063517D">
      <w:headerReference w:type="default" r:id="rId36"/>
      <w:footerReference w:type="default" r:id="rId37"/>
      <w:pgSz w:w="12240" w:h="15840"/>
      <w:pgMar w:top="1440" w:right="1440" w:bottom="1440" w:left="1440"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EDCF" w14:textId="77777777" w:rsidR="00755BD8" w:rsidRDefault="00755BD8">
      <w:r>
        <w:separator/>
      </w:r>
    </w:p>
  </w:endnote>
  <w:endnote w:type="continuationSeparator" w:id="0">
    <w:p w14:paraId="7BF38A94" w14:textId="77777777" w:rsidR="00755BD8" w:rsidRDefault="0075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1"/>
    <w:family w:val="auto"/>
    <w:pitch w:val="default"/>
    <w:embedRegular r:id="rId1" w:fontKey="{B56102B1-5F6F-4473-80AD-8C9E9ABC6826}"/>
  </w:font>
  <w:font w:name="Times New Roman">
    <w:panose1 w:val="02020603050405020304"/>
    <w:charset w:val="00"/>
    <w:family w:val="roman"/>
    <w:pitch w:val="variable"/>
    <w:sig w:usb0="E0002EFF" w:usb1="C000785B" w:usb2="00000009" w:usb3="00000000" w:csb0="000001FF" w:csb1="00000000"/>
  </w:font>
  <w:font w:name="Arimo">
    <w:altName w:val="arial"/>
    <w:charset w:val="01"/>
    <w:family w:val="swiss"/>
    <w:pitch w:val="default"/>
    <w:embedRegular r:id="rId2" w:fontKey="{EAE8950D-CAC7-482E-8305-921A43A1B05C}"/>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embedRegular r:id="rId3" w:fontKey="{0DD39CD7-3775-4042-8974-F7E2BFE34152}"/>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embedRegular r:id="rId4" w:fontKey="{E45622D2-2143-4514-8436-17AA1FF087DD}"/>
  </w:font>
  <w:font w:name="Georgia">
    <w:panose1 w:val="02040502050405020303"/>
    <w:charset w:val="00"/>
    <w:family w:val="roman"/>
    <w:pitch w:val="variable"/>
    <w:sig w:usb0="00000287" w:usb1="00000000" w:usb2="00000000" w:usb3="00000000" w:csb0="0000009F" w:csb1="00000000"/>
    <w:embedRegular r:id="rId5" w:fontKey="{53E951CF-A285-4832-AC8E-A2F9991A510E}"/>
    <w:embedItalic r:id="rId6" w:fontKey="{8A752A62-BC7C-4FE4-9458-C154A673EF2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69FC" w14:textId="77777777" w:rsidR="0063517D" w:rsidRDefault="006351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9CF6" w14:textId="77777777" w:rsidR="00755BD8" w:rsidRDefault="00755BD8">
      <w:r>
        <w:separator/>
      </w:r>
    </w:p>
  </w:footnote>
  <w:footnote w:type="continuationSeparator" w:id="0">
    <w:p w14:paraId="01F127C5" w14:textId="77777777" w:rsidR="00755BD8" w:rsidRDefault="00755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B615" w14:textId="77777777" w:rsidR="0063517D" w:rsidRDefault="0063517D">
    <w:pP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85380"/>
    <w:multiLevelType w:val="multilevel"/>
    <w:tmpl w:val="4AA63234"/>
    <w:lvl w:ilvl="0">
      <w:start w:val="1"/>
      <w:numFmt w:val="bullet"/>
      <w:lvlText w:val="●"/>
      <w:lvlJc w:val="left"/>
      <w:pPr>
        <w:tabs>
          <w:tab w:val="num" w:pos="0"/>
        </w:tabs>
        <w:ind w:left="720" w:hanging="360"/>
      </w:pPr>
      <w:rPr>
        <w:rFonts w:ascii="Helvetica Neue" w:hAnsi="Helvetica Neue" w:cs="Helvetica Neue" w:hint="default"/>
        <w:b w:val="0"/>
        <w:i w:val="0"/>
        <w:caps w:val="0"/>
        <w:smallCaps w:val="0"/>
        <w:strike w:val="0"/>
        <w:dstrike w:val="0"/>
        <w:position w:val="0"/>
        <w:sz w:val="20"/>
        <w:szCs w:val="20"/>
        <w:shd w:val="clear" w:color="auto" w:fill="auto"/>
        <w:vertAlign w:val="baseline"/>
      </w:rPr>
    </w:lvl>
    <w:lvl w:ilvl="1">
      <w:start w:val="1"/>
      <w:numFmt w:val="bullet"/>
      <w:lvlText w:val="o"/>
      <w:lvlJc w:val="left"/>
      <w:pPr>
        <w:tabs>
          <w:tab w:val="num" w:pos="0"/>
        </w:tabs>
        <w:ind w:left="1440" w:hanging="360"/>
      </w:pPr>
      <w:rPr>
        <w:rFonts w:ascii="Helvetica Neue" w:hAnsi="Helvetica Neue" w:cs="Helvetica Neue" w:hint="default"/>
        <w:b w:val="0"/>
        <w:i w:val="0"/>
        <w:caps w:val="0"/>
        <w:smallCaps w:val="0"/>
        <w:strike w:val="0"/>
        <w:dstrike w:val="0"/>
        <w:position w:val="0"/>
        <w:sz w:val="20"/>
        <w:szCs w:val="20"/>
        <w:shd w:val="clear" w:color="auto" w:fill="auto"/>
        <w:vertAlign w:val="baseline"/>
      </w:rPr>
    </w:lvl>
    <w:lvl w:ilvl="2">
      <w:start w:val="1"/>
      <w:numFmt w:val="bullet"/>
      <w:lvlText w:val="▪"/>
      <w:lvlJc w:val="left"/>
      <w:pPr>
        <w:tabs>
          <w:tab w:val="num" w:pos="0"/>
        </w:tabs>
        <w:ind w:left="2160" w:hanging="360"/>
      </w:pPr>
      <w:rPr>
        <w:rFonts w:ascii="Arimo" w:hAnsi="Arimo" w:cs="Arimo" w:hint="default"/>
        <w:b w:val="0"/>
        <w:i w:val="0"/>
        <w:caps w:val="0"/>
        <w:smallCaps w:val="0"/>
        <w:strike w:val="0"/>
        <w:dstrike w:val="0"/>
        <w:position w:val="0"/>
        <w:sz w:val="20"/>
        <w:szCs w:val="20"/>
        <w:shd w:val="clear" w:color="auto" w:fill="auto"/>
        <w:vertAlign w:val="baseline"/>
      </w:rPr>
    </w:lvl>
    <w:lvl w:ilvl="3">
      <w:start w:val="1"/>
      <w:numFmt w:val="bullet"/>
      <w:lvlText w:val="▪"/>
      <w:lvlJc w:val="left"/>
      <w:pPr>
        <w:tabs>
          <w:tab w:val="num" w:pos="0"/>
        </w:tabs>
        <w:ind w:left="2880" w:hanging="360"/>
      </w:pPr>
      <w:rPr>
        <w:rFonts w:ascii="Arimo" w:hAnsi="Arimo" w:cs="Arimo" w:hint="default"/>
        <w:b w:val="0"/>
        <w:i w:val="0"/>
        <w:caps w:val="0"/>
        <w:smallCaps w:val="0"/>
        <w:strike w:val="0"/>
        <w:dstrike w:val="0"/>
        <w:position w:val="0"/>
        <w:sz w:val="20"/>
        <w:szCs w:val="20"/>
        <w:shd w:val="clear" w:color="auto" w:fill="auto"/>
        <w:vertAlign w:val="baseline"/>
      </w:rPr>
    </w:lvl>
    <w:lvl w:ilvl="4">
      <w:start w:val="1"/>
      <w:numFmt w:val="bullet"/>
      <w:lvlText w:val="▪"/>
      <w:lvlJc w:val="left"/>
      <w:pPr>
        <w:tabs>
          <w:tab w:val="num" w:pos="0"/>
        </w:tabs>
        <w:ind w:left="3600" w:hanging="360"/>
      </w:pPr>
      <w:rPr>
        <w:rFonts w:ascii="Arimo" w:hAnsi="Arimo" w:cs="Arimo" w:hint="default"/>
        <w:b w:val="0"/>
        <w:i w:val="0"/>
        <w:caps w:val="0"/>
        <w:smallCaps w:val="0"/>
        <w:strike w:val="0"/>
        <w:dstrike w:val="0"/>
        <w:position w:val="0"/>
        <w:sz w:val="20"/>
        <w:szCs w:val="20"/>
        <w:shd w:val="clear" w:color="auto" w:fill="auto"/>
        <w:vertAlign w:val="baseline"/>
      </w:rPr>
    </w:lvl>
    <w:lvl w:ilvl="5">
      <w:start w:val="1"/>
      <w:numFmt w:val="bullet"/>
      <w:lvlText w:val="▪"/>
      <w:lvlJc w:val="left"/>
      <w:pPr>
        <w:tabs>
          <w:tab w:val="num" w:pos="0"/>
        </w:tabs>
        <w:ind w:left="4320" w:hanging="360"/>
      </w:pPr>
      <w:rPr>
        <w:rFonts w:ascii="Arimo" w:hAnsi="Arimo" w:cs="Arimo" w:hint="default"/>
        <w:b w:val="0"/>
        <w:i w:val="0"/>
        <w:caps w:val="0"/>
        <w:smallCaps w:val="0"/>
        <w:strike w:val="0"/>
        <w:dstrike w:val="0"/>
        <w:position w:val="0"/>
        <w:sz w:val="20"/>
        <w:szCs w:val="20"/>
        <w:shd w:val="clear" w:color="auto" w:fill="auto"/>
        <w:vertAlign w:val="baseline"/>
      </w:rPr>
    </w:lvl>
    <w:lvl w:ilvl="6">
      <w:start w:val="1"/>
      <w:numFmt w:val="bullet"/>
      <w:lvlText w:val="▪"/>
      <w:lvlJc w:val="left"/>
      <w:pPr>
        <w:tabs>
          <w:tab w:val="num" w:pos="0"/>
        </w:tabs>
        <w:ind w:left="5040" w:hanging="360"/>
      </w:pPr>
      <w:rPr>
        <w:rFonts w:ascii="Arimo" w:hAnsi="Arimo" w:cs="Arimo" w:hint="default"/>
        <w:b w:val="0"/>
        <w:i w:val="0"/>
        <w:caps w:val="0"/>
        <w:smallCaps w:val="0"/>
        <w:strike w:val="0"/>
        <w:dstrike w:val="0"/>
        <w:position w:val="0"/>
        <w:sz w:val="20"/>
        <w:szCs w:val="20"/>
        <w:shd w:val="clear" w:color="auto" w:fill="auto"/>
        <w:vertAlign w:val="baseline"/>
      </w:rPr>
    </w:lvl>
    <w:lvl w:ilvl="7">
      <w:start w:val="1"/>
      <w:numFmt w:val="bullet"/>
      <w:lvlText w:val="▪"/>
      <w:lvlJc w:val="left"/>
      <w:pPr>
        <w:tabs>
          <w:tab w:val="num" w:pos="0"/>
        </w:tabs>
        <w:ind w:left="5760" w:hanging="360"/>
      </w:pPr>
      <w:rPr>
        <w:rFonts w:ascii="Arimo" w:hAnsi="Arimo" w:cs="Arimo" w:hint="default"/>
        <w:b w:val="0"/>
        <w:i w:val="0"/>
        <w:caps w:val="0"/>
        <w:smallCaps w:val="0"/>
        <w:strike w:val="0"/>
        <w:dstrike w:val="0"/>
        <w:position w:val="0"/>
        <w:sz w:val="20"/>
        <w:szCs w:val="20"/>
        <w:shd w:val="clear" w:color="auto" w:fill="auto"/>
        <w:vertAlign w:val="baseline"/>
      </w:rPr>
    </w:lvl>
    <w:lvl w:ilvl="8">
      <w:start w:val="1"/>
      <w:numFmt w:val="bullet"/>
      <w:lvlText w:val="▪"/>
      <w:lvlJc w:val="left"/>
      <w:pPr>
        <w:tabs>
          <w:tab w:val="num" w:pos="0"/>
        </w:tabs>
        <w:ind w:left="6480" w:hanging="360"/>
      </w:pPr>
      <w:rPr>
        <w:rFonts w:ascii="Arimo" w:hAnsi="Arimo" w:cs="Arimo" w:hint="default"/>
        <w:b w:val="0"/>
        <w:i w:val="0"/>
        <w:caps w:val="0"/>
        <w:smallCaps w:val="0"/>
        <w:strike w:val="0"/>
        <w:dstrike w:val="0"/>
        <w:position w:val="0"/>
        <w:sz w:val="20"/>
        <w:szCs w:val="20"/>
        <w:shd w:val="clear" w:color="auto" w:fill="auto"/>
        <w:vertAlign w:val="baseline"/>
      </w:rPr>
    </w:lvl>
  </w:abstractNum>
  <w:abstractNum w:abstractNumId="1" w15:restartNumberingAfterBreak="0">
    <w:nsid w:val="6A436BFE"/>
    <w:multiLevelType w:val="multilevel"/>
    <w:tmpl w:val="6060BA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25366908">
    <w:abstractNumId w:val="0"/>
  </w:num>
  <w:num w:numId="2" w16cid:durableId="796294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17D"/>
    <w:rsid w:val="0063517D"/>
    <w:rsid w:val="00724FAB"/>
    <w:rsid w:val="00755BD8"/>
    <w:rsid w:val="008A11DD"/>
    <w:rsid w:val="00A85EC7"/>
    <w:rsid w:val="00AB1207"/>
    <w:rsid w:val="00E43A97"/>
    <w:rsid w:val="04221116"/>
    <w:rsid w:val="1A9076DE"/>
    <w:rsid w:val="3043F193"/>
    <w:rsid w:val="5A1E7F5D"/>
    <w:rsid w:val="78081FF3"/>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FD6D"/>
  <w15:docId w15:val="{37C3A434-8239-49B2-AC63-008189BB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467886"/>
      <w:u w:val="single" w:color="467886"/>
      <w:lang w:val="en-US"/>
    </w:rPr>
  </w:style>
  <w:style w:type="character" w:customStyle="1" w:styleId="Hyperlink0">
    <w:name w:val="Hyperlink.0"/>
    <w:basedOn w:val="Link"/>
    <w:qFormat/>
    <w:rPr>
      <w:rFonts w:ascii="Arial" w:eastAsia="Arial" w:hAnsi="Arial" w:cs="Arial"/>
      <w:outline w:val="0"/>
      <w:color w:val="1155CC"/>
      <w:u w:val="single" w:color="1155CC"/>
      <w:lang w:val="en-US"/>
    </w:rPr>
  </w:style>
  <w:style w:type="character" w:customStyle="1" w:styleId="None">
    <w:name w:val="None"/>
    <w:qFormat/>
  </w:style>
  <w:style w:type="character" w:customStyle="1" w:styleId="Hyperlink1">
    <w:name w:val="Hyperlink.1"/>
    <w:basedOn w:val="None"/>
    <w:qFormat/>
    <w:rPr>
      <w:rFonts w:ascii="Arial" w:eastAsia="Arial" w:hAnsi="Arial" w:cs="Arial"/>
      <w:outline w:val="0"/>
      <w:color w:val="1155CC"/>
      <w:u w:val="single" w:color="1155CC"/>
    </w:rPr>
  </w:style>
  <w:style w:type="character" w:styleId="UnresolvedMention">
    <w:name w:val="Unresolved Mention"/>
    <w:basedOn w:val="DefaultParagraphFont"/>
    <w:uiPriority w:val="99"/>
    <w:semiHidden/>
    <w:unhideWhenUsed/>
    <w:qFormat/>
    <w:rsid w:val="002154DE"/>
    <w:rPr>
      <w:color w:val="605E5C"/>
      <w:shd w:val="clear" w:color="auto" w:fill="E1DFDD"/>
    </w:rPr>
  </w:style>
  <w:style w:type="character" w:styleId="FollowedHyperlink">
    <w:name w:val="FollowedHyperlink"/>
    <w:basedOn w:val="DefaultParagraphFont"/>
    <w:uiPriority w:val="99"/>
    <w:semiHidden/>
    <w:unhideWhenUsed/>
    <w:rsid w:val="002154DE"/>
    <w:rPr>
      <w:color w:val="FF00FF" w:themeColor="followedHyperlink"/>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next w:val="Normal"/>
    <w:uiPriority w:val="10"/>
    <w:qFormat/>
    <w:pPr>
      <w:keepNext/>
      <w:keepLines/>
      <w:spacing w:before="480" w:after="120"/>
    </w:pPr>
    <w:rPr>
      <w:b/>
      <w:sz w:val="72"/>
      <w:szCs w:val="72"/>
    </w:rPr>
  </w:style>
  <w:style w:type="paragraph" w:customStyle="1" w:styleId="HeaderFooter">
    <w:name w:val="Header &amp; Footer"/>
    <w:qFormat/>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LO-normal">
    <w:name w:val="LO-normal"/>
    <w:qFormat/>
    <w:pPr>
      <w:spacing w:after="160" w:line="276" w:lineRule="auto"/>
    </w:pPr>
    <w:rPr>
      <w:rFonts w:ascii="Aptos" w:eastAsia="Aptos" w:hAnsi="Aptos" w:cs="Aptos"/>
      <w:color w:val="000000"/>
      <w:u w:color="000000"/>
    </w:rPr>
  </w:style>
  <w:style w:type="paragraph" w:customStyle="1" w:styleId="Body">
    <w:name w:val="Body"/>
    <w:qFormat/>
    <w:rsid w:val="002154DE"/>
    <w:pPr>
      <w:spacing w:line="259" w:lineRule="auto"/>
    </w:pPr>
    <w:rPr>
      <w:rFonts w:ascii="Arial" w:hAnsi="Arial" w:cs="Arial Unicode MS"/>
      <w:color w:val="000000"/>
      <w:kern w:val="2"/>
      <w:u w:color="000000"/>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numbering" w:customStyle="1" w:styleId="ImportedStyle1">
    <w:name w:val="Imported Style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5907">
      <w:bodyDiv w:val="1"/>
      <w:marLeft w:val="0"/>
      <w:marRight w:val="0"/>
      <w:marTop w:val="0"/>
      <w:marBottom w:val="0"/>
      <w:divBdr>
        <w:top w:val="none" w:sz="0" w:space="0" w:color="auto"/>
        <w:left w:val="none" w:sz="0" w:space="0" w:color="auto"/>
        <w:bottom w:val="none" w:sz="0" w:space="0" w:color="auto"/>
        <w:right w:val="none" w:sz="0" w:space="0" w:color="auto"/>
      </w:divBdr>
    </w:div>
    <w:div w:id="674916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aws-lois.justice.gc.ca/eng/acts/c-19.3/FullText.html" TargetMode="External"/><Relationship Id="rId18" Type="http://schemas.openxmlformats.org/officeDocument/2006/relationships/hyperlink" Target="https://www.collinsdictionary.com/dictionary/english/net-zero" TargetMode="External"/><Relationship Id="rId26" Type="http://schemas.openxmlformats.org/officeDocument/2006/relationships/hyperlink" Target="https://www.iisd.org/articles/deep-dive/carbon-capture-not-net-zero-solution" TargetMode="External"/><Relationship Id="rId39" Type="http://schemas.openxmlformats.org/officeDocument/2006/relationships/theme" Target="theme/theme1.xml"/><Relationship Id="rId21" Type="http://schemas.openxmlformats.org/officeDocument/2006/relationships/hyperlink" Target="https://www.canada.ca/en/environment-climate-change/news/2024/05/where-canadas-greenhouse-gas-emissions-come-from-2024-national-greenhouse-gas-inventory.html" TargetMode="External"/><Relationship Id="rId34" Type="http://schemas.openxmlformats.org/officeDocument/2006/relationships/hyperlink" Target="https://unfccc.int/sites/default/files/resource/cma2023_L17_adv.pdf" TargetMode="External"/><Relationship Id="rId7" Type="http://schemas.openxmlformats.org/officeDocument/2006/relationships/settings" Target="settings.xml"/><Relationship Id="rId12" Type="http://schemas.openxmlformats.org/officeDocument/2006/relationships/hyperlink" Target="https://policyalternatives.ca/sites/default/files/uploads/publications/National%20Office/2021/04/Roadmap%20to%20a%20Canadian%20just%20transition%20act.pdf" TargetMode="External"/><Relationship Id="rId17" Type="http://schemas.openxmlformats.org/officeDocument/2006/relationships/hyperlink" Target="https://cleanenergycanada.org/report/a-pivotal-moment" TargetMode="External"/><Relationship Id="rId25" Type="http://schemas.openxmlformats.org/officeDocument/2006/relationships/hyperlink" Target="https://energy-information.canada.ca/en/energy-facts/clean-power-low-carbon-fuels" TargetMode="External"/><Relationship Id="rId33" Type="http://schemas.openxmlformats.org/officeDocument/2006/relationships/hyperlink" Target="https://unfccc.int/files/meetings/paris_nov_2015/application/pdf/paris_agreement_english_.pdf?v=011803"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uw.org/assets/pdf/Adopted+Resolutions+2024/" TargetMode="External"/><Relationship Id="rId20" Type="http://schemas.openxmlformats.org/officeDocument/2006/relationships/hyperlink" Target="https://edgar.jrc.ec.europa.eu/report_2024" TargetMode="External"/><Relationship Id="rId29" Type="http://schemas.openxmlformats.org/officeDocument/2006/relationships/hyperlink" Target="https://natural-resources.canada.ca/energy-efficiency/transportation-alternative-fuels/alternative-fuels/348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cape.ca/newmode_climate_emissions_cap_en" TargetMode="External"/><Relationship Id="rId24" Type="http://schemas.openxmlformats.org/officeDocument/2006/relationships/hyperlink" Target="https://environmentaldefence.ca/wp-content/uploads/2024/08/Report_Big-Oils-Big-Year-2023-2.pdf" TargetMode="External"/><Relationship Id="rId32" Type="http://schemas.openxmlformats.org/officeDocument/2006/relationships/hyperlink" Target="https://www.un.org/en/climatechange/science/causes-effects-climate-change"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app.ca/wp-content/uploads/2023/12/The-Economic-Impact-of-Canadian-Oil-and-Gas.pdf" TargetMode="External"/><Relationship Id="rId23" Type="http://schemas.openxmlformats.org/officeDocument/2006/relationships/hyperlink" Target="https://www.canada.ca/en/environment-climate-change/services/climate-change/task-force-just-transition/final-report/section-6.html" TargetMode="External"/><Relationship Id="rId28" Type="http://schemas.openxmlformats.org/officeDocument/2006/relationships/hyperlink" Target="https://energy-information.canada.ca/sites/default/files/2023-10/energy-factbook-2023-2024.pdf"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anadians.org/analysis/as-the-toll-of-the-tar-sands-on-indigenous-communities-grows-canada-continues-to-fail-in-its-obligations-to-undrip" TargetMode="External"/><Relationship Id="rId31" Type="http://schemas.openxmlformats.org/officeDocument/2006/relationships/hyperlink" Target="https://www.un.org/en/climatechange/what-is-renewable-ener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ws.justice.gc.ca/eng/acts/C-23.25/" TargetMode="External"/><Relationship Id="rId22" Type="http://schemas.openxmlformats.org/officeDocument/2006/relationships/hyperlink" Target="https://www.canada.ca/en/environment-climate-change/services/environmental-indicators/greenhouse-gas-emissions.html" TargetMode="External"/><Relationship Id="rId27" Type="http://schemas.openxmlformats.org/officeDocument/2006/relationships/hyperlink" Target="https://www.ipcc.ch/report/ar6/wg1/downloads/report/IPCC_AR6_WGI_Full_Report.pdf" TargetMode="External"/><Relationship Id="rId30" Type="http://schemas.openxmlformats.org/officeDocument/2006/relationships/hyperlink" Target="https://ofa.on.ca/resources/battery-energy-storage-system-recommendations/" TargetMode="External"/><Relationship Id="rId35" Type="http://schemas.openxmlformats.org/officeDocument/2006/relationships/hyperlink" Target="https://wmo.int/publication-series/state-of-climate-2024-update-cop29"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fc19a2-30d0-40fc-8421-87850a53f100">
      <Terms xmlns="http://schemas.microsoft.com/office/infopath/2007/PartnerControls"/>
    </lcf76f155ced4ddcb4097134ff3c332f>
    <TaxCatchAll xmlns="baf3a759-1152-4a3e-b49d-00f6bc5585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F1B1CA4FC5874E8E6186208E63A80F" ma:contentTypeVersion="18" ma:contentTypeDescription="Create a new document." ma:contentTypeScope="" ma:versionID="0da36f762a94c4cb82b131d9c90d972b">
  <xsd:schema xmlns:xsd="http://www.w3.org/2001/XMLSchema" xmlns:xs="http://www.w3.org/2001/XMLSchema" xmlns:p="http://schemas.microsoft.com/office/2006/metadata/properties" xmlns:ns2="93fc19a2-30d0-40fc-8421-87850a53f100" xmlns:ns3="baf3a759-1152-4a3e-b49d-00f6bc558501" targetNamespace="http://schemas.microsoft.com/office/2006/metadata/properties" ma:root="true" ma:fieldsID="6f9dd206f83f1af0d80a3d26153c05a2" ns2:_="" ns3:_="">
    <xsd:import namespace="93fc19a2-30d0-40fc-8421-87850a53f100"/>
    <xsd:import namespace="baf3a759-1152-4a3e-b49d-00f6bc5585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c19a2-30d0-40fc-8421-87850a5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10f4a-715f-4845-b988-b9029bd82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3a759-1152-4a3e-b49d-00f6bc5585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e8e7b5-59d8-480f-8ab0-dbf81523b5bc}" ma:internalName="TaxCatchAll" ma:showField="CatchAllData" ma:web="baf3a759-1152-4a3e-b49d-00f6bc55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roundtripDataSignature="AMtx7miDjA8atFPzuHkPekodRsciqoGtUg==">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</go:docsCustomData>
</go:gDocsCustomXmlDataStorage>
</file>

<file path=customXml/itemProps1.xml><?xml version="1.0" encoding="utf-8"?>
<ds:datastoreItem xmlns:ds="http://schemas.openxmlformats.org/officeDocument/2006/customXml" ds:itemID="{767AA905-E4B8-4709-9ABA-EE5E2906F5CE}">
  <ds:schemaRefs>
    <ds:schemaRef ds:uri="http://schemas.microsoft.com/office/2006/metadata/properties"/>
    <ds:schemaRef ds:uri="http://schemas.microsoft.com/office/infopath/2007/PartnerControls"/>
    <ds:schemaRef ds:uri="93fc19a2-30d0-40fc-8421-87850a53f100"/>
    <ds:schemaRef ds:uri="baf3a759-1152-4a3e-b49d-00f6bc558501"/>
  </ds:schemaRefs>
</ds:datastoreItem>
</file>

<file path=customXml/itemProps2.xml><?xml version="1.0" encoding="utf-8"?>
<ds:datastoreItem xmlns:ds="http://schemas.openxmlformats.org/officeDocument/2006/customXml" ds:itemID="{5F3D61A9-10A0-48A5-8788-487F386EEF3E}">
  <ds:schemaRefs>
    <ds:schemaRef ds:uri="http://schemas.microsoft.com/sharepoint/v3/contenttype/forms"/>
  </ds:schemaRefs>
</ds:datastoreItem>
</file>

<file path=customXml/itemProps3.xml><?xml version="1.0" encoding="utf-8"?>
<ds:datastoreItem xmlns:ds="http://schemas.openxmlformats.org/officeDocument/2006/customXml" ds:itemID="{4877102A-0CE9-418A-AF07-46867F1F0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c19a2-30d0-40fc-8421-87850a53f100"/>
    <ds:schemaRef ds:uri="baf3a759-1152-4a3e-b49d-00f6bc558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2828</Words>
  <Characters>16124</Characters>
  <Application>Microsoft Office Word</Application>
  <DocSecurity>0</DocSecurity>
  <Lines>134</Lines>
  <Paragraphs>37</Paragraphs>
  <ScaleCrop>false</ScaleCrop>
  <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Advocacy</dc:creator>
  <dc:description/>
  <cp:lastModifiedBy>Kenzie Zimmer</cp:lastModifiedBy>
  <cp:revision>5</cp:revision>
  <dcterms:created xsi:type="dcterms:W3CDTF">2025-02-18T16:29:00Z</dcterms:created>
  <dcterms:modified xsi:type="dcterms:W3CDTF">2025-02-27T20:32:00Z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0x01010059F1B1CA4FC5874E8E6186208E63A80F</vt:lpwstr>
  </property>
  <property fmtid="{D5CDD505-2E9C-101B-9397-08002B2CF9AE}" pid="3" name="MediaServiceImageTags">
    <vt:lpwstr/>
  </property>
</Properties>
</file>